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spacing w:line="360" w:lineRule="auto"/>
        <w:rPr>
          <w:rFonts w:hint="eastAsia" w:ascii="宋体" w:hAnsi="宋体" w:cs="宋体"/>
          <w:b/>
          <w:sz w:val="48"/>
          <w:szCs w:val="48"/>
        </w:rPr>
      </w:pPr>
      <w:r>
        <w:rPr>
          <w:rFonts w:hint="eastAsia" w:ascii="宋体" w:hAnsi="宋体" w:cs="宋体"/>
          <w:b/>
          <w:sz w:val="48"/>
          <w:szCs w:val="48"/>
        </w:rPr>
        <w:t xml:space="preserve">              </w:t>
      </w:r>
      <w:r/>
    </w:p>
    <w:p>
      <w:pPr>
        <w:pStyle w:val="885"/>
        <w:spacing w:line="360" w:lineRule="auto"/>
        <w:rPr>
          <w:rFonts w:hint="eastAsia" w:ascii="宋体" w:hAnsi="宋体" w:cs="宋体"/>
          <w:b/>
          <w:sz w:val="72"/>
          <w:szCs w:val="56"/>
        </w:rPr>
      </w:pPr>
      <w:r>
        <w:rPr>
          <w:rFonts w:hint="eastAsia" w:ascii="宋体" w:hAnsi="宋体" w:cs="宋体"/>
          <w:b/>
          <w:sz w:val="48"/>
          <w:szCs w:val="48"/>
        </w:rPr>
        <w:t xml:space="preserve">                                                                                                                                                                                                                                                 </w:t>
      </w:r>
      <w:r/>
    </w:p>
    <w:p>
      <w:pPr>
        <w:pStyle w:val="885"/>
        <w:jc w:val="center"/>
        <w:spacing w:line="720" w:lineRule="auto"/>
        <w:rPr>
          <w:rFonts w:hint="eastAsia" w:ascii="宋体" w:hAnsi="宋体" w:cs="宋体"/>
          <w:b/>
          <w:sz w:val="72"/>
          <w:szCs w:val="56"/>
        </w:rPr>
      </w:pPr>
      <w:r>
        <w:rPr>
          <w:rFonts w:hint="eastAsia" w:ascii="宋体" w:hAnsi="宋体" w:cs="宋体"/>
          <w:b/>
          <w:sz w:val="72"/>
          <w:szCs w:val="56"/>
        </w:rPr>
        <w:t xml:space="preserve">苏州市吴中区政府采购</w:t>
      </w:r>
      <w:r/>
    </w:p>
    <w:p>
      <w:pPr>
        <w:pStyle w:val="885"/>
        <w:jc w:val="center"/>
        <w:spacing w:line="720" w:lineRule="auto"/>
        <w:rPr>
          <w:rFonts w:hint="eastAsia" w:ascii="宋体" w:hAnsi="宋体" w:cs="宋体"/>
          <w:b/>
          <w:sz w:val="72"/>
        </w:rPr>
      </w:pPr>
      <w:r>
        <w:rPr>
          <w:rFonts w:hint="eastAsia" w:ascii="宋体" w:hAnsi="宋体" w:cs="宋体"/>
          <w:b/>
          <w:sz w:val="72"/>
          <w:szCs w:val="56"/>
        </w:rPr>
        <w:t xml:space="preserve">招 标 文 件</w:t>
      </w:r>
      <w:r>
        <w:rPr>
          <w:rFonts w:hint="eastAsia" w:ascii="宋体" w:hAnsi="宋体" w:cs="宋体"/>
          <w:b/>
          <w:sz w:val="72"/>
        </w:rPr>
      </w:r>
      <w:r/>
    </w:p>
    <w:p>
      <w:pPr>
        <w:pStyle w:val="885"/>
        <w:rPr>
          <w:rFonts w:hint="eastAsia"/>
        </w:rPr>
      </w:pPr>
      <w:r>
        <w:rPr>
          <w:rFonts w:hint="eastAsia"/>
        </w:rPr>
      </w:r>
      <w:r/>
    </w:p>
    <w:p>
      <w:pPr>
        <w:pStyle w:val="885"/>
        <w:rPr>
          <w:rFonts w:hint="eastAsia"/>
        </w:rPr>
      </w:pPr>
      <w:r>
        <w:rPr>
          <w:rFonts w:hint="eastAsia"/>
        </w:rPr>
      </w:r>
      <w:r/>
    </w:p>
    <w:p>
      <w:pPr>
        <w:pStyle w:val="885"/>
        <w:spacing w:line="480" w:lineRule="auto"/>
        <w:rPr>
          <w:rFonts w:hint="eastAsia" w:ascii="宋体" w:hAnsi="宋体" w:cs="宋体"/>
          <w:b/>
          <w:sz w:val="30"/>
          <w:szCs w:val="30"/>
        </w:rPr>
      </w:pPr>
      <w:r>
        <w:rPr>
          <w:rFonts w:hint="eastAsia" w:ascii="宋体" w:hAnsi="宋体" w:cs="宋体"/>
          <w:b/>
          <w:sz w:val="30"/>
          <w:szCs w:val="30"/>
        </w:rPr>
        <w:t xml:space="preserve">          </w:t>
      </w:r>
      <w:r>
        <w:rPr>
          <w:rFonts w:hint="eastAsia" w:ascii="宋体" w:hAnsi="宋体" w:cs="宋体"/>
          <w:b/>
          <w:sz w:val="30"/>
          <w:szCs w:val="30"/>
        </w:rPr>
        <w:t xml:space="preserve">招标编号：</w:t>
      </w:r>
      <w:r>
        <w:rPr>
          <w:rFonts w:ascii="宋体" w:hAnsi="宋体" w:cs="宋体"/>
          <w:b/>
          <w:sz w:val="30"/>
          <w:szCs w:val="30"/>
        </w:rPr>
        <w:t xml:space="preserve">JSZC-320506-HSLH-G2026-0007</w:t>
      </w:r>
      <w:r>
        <w:rPr>
          <w:rFonts w:hint="eastAsia" w:ascii="宋体" w:hAnsi="宋体" w:cs="宋体"/>
          <w:b/>
          <w:sz w:val="30"/>
          <w:szCs w:val="30"/>
        </w:rPr>
        <w:t xml:space="preserve">号</w:t>
      </w:r>
      <w:r>
        <w:rPr>
          <w:rFonts w:hint="eastAsia" w:ascii="宋体" w:hAnsi="宋体" w:cs="宋体"/>
          <w:b/>
          <w:sz w:val="30"/>
          <w:szCs w:val="30"/>
        </w:rPr>
      </w:r>
      <w:r/>
    </w:p>
    <w:p>
      <w:pPr>
        <w:pStyle w:val="885"/>
        <w:ind w:firstLine="1506"/>
        <w:spacing w:line="480" w:lineRule="auto"/>
        <w:rPr>
          <w:rFonts w:hint="eastAsia" w:ascii="宋体" w:hAnsi="宋体" w:cs="宋体"/>
          <w:b/>
          <w:sz w:val="30"/>
          <w:szCs w:val="30"/>
        </w:rPr>
      </w:pPr>
      <w:r>
        <w:rPr>
          <w:rFonts w:hint="eastAsia" w:ascii="宋体" w:hAnsi="宋体" w:cs="宋体"/>
          <w:b/>
          <w:sz w:val="30"/>
          <w:szCs w:val="30"/>
        </w:rPr>
        <w:t xml:space="preserve">招标项目：2026年度吴中区食品安全抽检</w:t>
      </w:r>
      <w:r/>
    </w:p>
    <w:p>
      <w:pPr>
        <w:pStyle w:val="885"/>
        <w:ind w:right="-159" w:firstLine="1506"/>
        <w:spacing w:line="480" w:lineRule="auto"/>
        <w:rPr>
          <w:rFonts w:hint="eastAsia" w:ascii="宋体" w:hAnsi="宋体" w:cs="宋体"/>
          <w:b/>
          <w:sz w:val="30"/>
          <w:szCs w:val="30"/>
        </w:rPr>
      </w:pPr>
      <w:r>
        <w:rPr>
          <w:rFonts w:hint="eastAsia" w:ascii="宋体" w:hAnsi="宋体" w:cs="宋体"/>
          <w:b/>
          <w:sz w:val="30"/>
          <w:szCs w:val="30"/>
        </w:rPr>
        <w:t xml:space="preserve">招标单位：苏州市吴中区市场监督管理局                                 </w:t>
      </w:r>
      <w:r/>
    </w:p>
    <w:p>
      <w:pPr>
        <w:pStyle w:val="885"/>
        <w:ind w:firstLine="1506"/>
        <w:spacing w:line="480" w:lineRule="auto"/>
        <w:rPr>
          <w:rFonts w:hint="eastAsia" w:ascii="宋体" w:hAnsi="宋体" w:cs="宋体"/>
          <w:b/>
          <w:sz w:val="30"/>
          <w:szCs w:val="30"/>
        </w:rPr>
      </w:pPr>
      <w:r>
        <w:rPr>
          <w:rFonts w:hint="eastAsia" w:ascii="宋体" w:hAnsi="宋体" w:cs="宋体"/>
          <w:b/>
          <w:sz w:val="30"/>
          <w:szCs w:val="30"/>
        </w:rPr>
        <w:t xml:space="preserve">项目类别：服务类</w:t>
      </w:r>
      <w:r/>
    </w:p>
    <w:p>
      <w:pPr>
        <w:pStyle w:val="885"/>
        <w:ind w:firstLine="1506"/>
        <w:spacing w:line="480" w:lineRule="auto"/>
        <w:rPr>
          <w:rFonts w:hint="eastAsia" w:ascii="宋体" w:hAnsi="宋体" w:cs="宋体"/>
          <w:b/>
          <w:sz w:val="30"/>
          <w:szCs w:val="30"/>
        </w:rPr>
      </w:pPr>
      <w:r>
        <w:rPr>
          <w:rFonts w:hint="eastAsia" w:ascii="宋体" w:hAnsi="宋体" w:cs="宋体"/>
          <w:b/>
          <w:sz w:val="30"/>
          <w:szCs w:val="30"/>
        </w:rPr>
      </w:r>
      <w:r/>
    </w:p>
    <w:p>
      <w:pPr>
        <w:pStyle w:val="995"/>
        <w:rPr>
          <w:rFonts w:hint="eastAsia"/>
        </w:rPr>
      </w:pPr>
      <w:r>
        <w:rPr>
          <w:rFonts w:hint="eastAsia"/>
        </w:rPr>
      </w:r>
      <w:r/>
    </w:p>
    <w:p>
      <w:pPr>
        <w:pStyle w:val="885"/>
        <w:spacing w:line="360" w:lineRule="auto"/>
        <w:rPr>
          <w:rFonts w:hint="eastAsia" w:ascii="宋体" w:hAnsi="宋体" w:cs="宋体"/>
          <w:b/>
          <w:sz w:val="30"/>
        </w:rPr>
      </w:pPr>
      <w:r>
        <w:rPr>
          <w:rFonts w:hint="eastAsia" w:ascii="宋体" w:hAnsi="宋体" w:cs="宋体"/>
          <w:b/>
          <w:sz w:val="30"/>
        </w:rPr>
      </w:r>
      <w:r/>
    </w:p>
    <w:p>
      <w:pPr>
        <w:pStyle w:val="885"/>
        <w:jc w:val="center"/>
        <w:spacing w:line="360" w:lineRule="auto"/>
        <w:rPr>
          <w:rFonts w:hint="eastAsia" w:ascii="宋体" w:hAnsi="宋体" w:cs="宋体"/>
          <w:b/>
          <w:sz w:val="30"/>
        </w:rPr>
      </w:pPr>
      <w:r>
        <w:rPr>
          <w:rFonts w:hint="eastAsia" w:ascii="宋体" w:hAnsi="宋体" w:cs="宋体"/>
          <w:b/>
          <w:sz w:val="30"/>
        </w:rPr>
        <w:t xml:space="preserve">苏州华升立合工程管理咨询有限公司</w:t>
      </w:r>
      <w:r/>
    </w:p>
    <w:p>
      <w:pPr>
        <w:pStyle w:val="885"/>
        <w:jc w:val="center"/>
        <w:spacing w:before="161" w:line="360" w:lineRule="auto"/>
        <w:tabs>
          <w:tab w:val="left" w:pos="3015" w:leader="none"/>
        </w:tabs>
        <w:rPr>
          <w:rFonts w:ascii="宋体" w:hAnsi="宋体" w:cs="宋体"/>
          <w:b/>
          <w:sz w:val="30"/>
        </w:rPr>
      </w:pPr>
      <w:r>
        <w:rPr>
          <w:rFonts w:hint="eastAsia" w:ascii="宋体" w:hAnsi="宋体" w:cs="宋体"/>
          <w:b/>
          <w:sz w:val="30"/>
        </w:rPr>
        <w:t xml:space="preserve">2026年6月</w:t>
      </w:r>
      <w:r>
        <w:rPr>
          <w:rFonts w:ascii="宋体" w:hAnsi="宋体" w:cs="宋体"/>
          <w:b/>
          <w:sz w:val="30"/>
        </w:rPr>
      </w:r>
      <w:r/>
    </w:p>
    <w:p>
      <w:pPr>
        <w:pStyle w:val="885"/>
        <w:jc w:val="center"/>
        <w:spacing w:before="161" w:line="360" w:lineRule="auto"/>
        <w:tabs>
          <w:tab w:val="left" w:pos="3015" w:leader="none"/>
        </w:tabs>
        <w:rPr>
          <w:rFonts w:hint="eastAsia" w:ascii="宋体" w:hAnsi="宋体" w:cs="宋体"/>
          <w:b/>
          <w:sz w:val="36"/>
        </w:rPr>
      </w:pPr>
      <w:r>
        <w:rPr>
          <w:rFonts w:hint="eastAsia" w:ascii="宋体" w:hAnsi="宋体" w:cs="宋体"/>
          <w:b/>
          <w:sz w:val="36"/>
        </w:rPr>
        <w:t xml:space="preserve">前附表</w:t>
      </w:r>
      <w:r/>
    </w:p>
    <w:tbl>
      <w:tblPr>
        <w:tblW w:w="1025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38"/>
        <w:gridCol w:w="1631"/>
        <w:gridCol w:w="8086"/>
      </w:tblGrid>
      <w:tr>
        <w:trPr>
          <w:trHeight w:val="626" w:hRule="exact"/>
          <w:tblHeader/>
        </w:trPr>
        <w:tc>
          <w:tcPr>
            <w:tcW w:w="538" w:type="dxa"/>
            <w:vAlign w:val="center"/>
            <w:textDirection w:val="lrTb"/>
            <w:noWrap w:val="false"/>
          </w:tcPr>
          <w:p>
            <w:pPr>
              <w:pStyle w:val="885"/>
              <w:jc w:val="center"/>
              <w:rPr>
                <w:b/>
                <w:sz w:val="28"/>
                <w:szCs w:val="28"/>
              </w:rPr>
            </w:pPr>
            <w:r>
              <w:rPr>
                <w:rFonts w:hAnsi="宋体"/>
                <w:b/>
                <w:sz w:val="28"/>
                <w:szCs w:val="28"/>
              </w:rPr>
              <w:t xml:space="preserve">序号</w:t>
            </w:r>
            <w:r>
              <w:rPr>
                <w:b/>
                <w:sz w:val="28"/>
                <w:szCs w:val="28"/>
              </w:rPr>
            </w:r>
            <w:r/>
          </w:p>
        </w:tc>
        <w:tc>
          <w:tcPr>
            <w:tcW w:w="1631" w:type="dxa"/>
            <w:vAlign w:val="center"/>
            <w:textDirection w:val="lrTb"/>
            <w:noWrap w:val="false"/>
          </w:tcPr>
          <w:p>
            <w:pPr>
              <w:pStyle w:val="885"/>
              <w:jc w:val="center"/>
              <w:rPr>
                <w:b/>
                <w:sz w:val="28"/>
                <w:szCs w:val="28"/>
              </w:rPr>
            </w:pPr>
            <w:r>
              <w:rPr>
                <w:rFonts w:hAnsi="宋体"/>
                <w:b/>
                <w:sz w:val="28"/>
                <w:szCs w:val="28"/>
              </w:rPr>
              <w:t xml:space="preserve">名</w:t>
            </w:r>
            <w:r>
              <w:rPr>
                <w:b/>
                <w:sz w:val="28"/>
                <w:szCs w:val="28"/>
              </w:rPr>
              <w:t xml:space="preserve">  </w:t>
            </w:r>
            <w:r>
              <w:rPr>
                <w:rFonts w:hAnsi="宋体"/>
                <w:b/>
                <w:sz w:val="28"/>
                <w:szCs w:val="28"/>
              </w:rPr>
              <w:t xml:space="preserve">称</w:t>
            </w:r>
            <w:r>
              <w:rPr>
                <w:b/>
                <w:sz w:val="28"/>
                <w:szCs w:val="28"/>
              </w:rPr>
            </w:r>
            <w:r/>
          </w:p>
        </w:tc>
        <w:tc>
          <w:tcPr>
            <w:tcW w:w="8086" w:type="dxa"/>
            <w:vAlign w:val="center"/>
            <w:textDirection w:val="lrTb"/>
            <w:noWrap w:val="false"/>
          </w:tcPr>
          <w:p>
            <w:pPr>
              <w:pStyle w:val="885"/>
              <w:jc w:val="center"/>
              <w:rPr>
                <w:b/>
                <w:sz w:val="28"/>
                <w:szCs w:val="28"/>
              </w:rPr>
            </w:pPr>
            <w:r>
              <w:rPr>
                <w:rFonts w:hAnsi="宋体"/>
                <w:b/>
                <w:sz w:val="28"/>
                <w:szCs w:val="28"/>
              </w:rPr>
              <w:t xml:space="preserve">内</w:t>
            </w:r>
            <w:r>
              <w:rPr>
                <w:b/>
                <w:sz w:val="28"/>
                <w:szCs w:val="28"/>
              </w:rPr>
              <w:t xml:space="preserve">      </w:t>
            </w:r>
            <w:r>
              <w:rPr>
                <w:rFonts w:hAnsi="宋体"/>
                <w:b/>
                <w:sz w:val="28"/>
                <w:szCs w:val="28"/>
              </w:rPr>
              <w:t xml:space="preserve">容</w:t>
            </w:r>
            <w:r>
              <w:rPr>
                <w:b/>
                <w:sz w:val="28"/>
                <w:szCs w:val="28"/>
              </w:rPr>
            </w:r>
            <w:r/>
          </w:p>
        </w:tc>
      </w:tr>
      <w:tr>
        <w:trPr>
          <w:trHeight w:val="567"/>
        </w:trPr>
        <w:tc>
          <w:tcPr>
            <w:tcW w:w="538" w:type="dxa"/>
            <w:vAlign w:val="center"/>
            <w:textDirection w:val="lrTb"/>
            <w:noWrap w:val="false"/>
          </w:tcPr>
          <w:p>
            <w:pPr>
              <w:pStyle w:val="885"/>
              <w:jc w:val="center"/>
              <w:rPr>
                <w:sz w:val="28"/>
                <w:szCs w:val="28"/>
              </w:rPr>
            </w:pPr>
            <w:r>
              <w:rPr>
                <w:sz w:val="28"/>
                <w:szCs w:val="28"/>
              </w:rPr>
              <w:t xml:space="preserve">1</w:t>
            </w:r>
            <w:r/>
          </w:p>
        </w:tc>
        <w:tc>
          <w:tcPr>
            <w:tcW w:w="1631" w:type="dxa"/>
            <w:vAlign w:val="center"/>
            <w:textDirection w:val="lrTb"/>
            <w:noWrap w:val="false"/>
          </w:tcPr>
          <w:p>
            <w:pPr>
              <w:pStyle w:val="885"/>
              <w:jc w:val="center"/>
              <w:rPr>
                <w:sz w:val="28"/>
                <w:szCs w:val="28"/>
              </w:rPr>
            </w:pPr>
            <w:r>
              <w:rPr>
                <w:rFonts w:hAnsi="宋体"/>
                <w:sz w:val="28"/>
                <w:szCs w:val="28"/>
              </w:rPr>
              <w:t xml:space="preserve">招标编号</w:t>
            </w:r>
            <w:r>
              <w:rPr>
                <w:sz w:val="28"/>
                <w:szCs w:val="28"/>
              </w:rPr>
            </w:r>
            <w:r/>
          </w:p>
        </w:tc>
        <w:tc>
          <w:tcPr>
            <w:tcW w:w="8086" w:type="dxa"/>
            <w:vAlign w:val="center"/>
            <w:textDirection w:val="lrTb"/>
            <w:noWrap w:val="false"/>
          </w:tcPr>
          <w:p>
            <w:pPr>
              <w:pStyle w:val="885"/>
              <w:rPr>
                <w:rFonts w:hint="eastAsia"/>
                <w:sz w:val="28"/>
                <w:szCs w:val="28"/>
              </w:rPr>
            </w:pPr>
            <w:r>
              <w:rPr>
                <w:sz w:val="28"/>
                <w:szCs w:val="28"/>
              </w:rPr>
              <w:t xml:space="preserve">JSZC-320506-HSLH-G2026-0007</w:t>
            </w:r>
            <w:r>
              <w:rPr>
                <w:rFonts w:hint="eastAsia"/>
                <w:sz w:val="28"/>
                <w:szCs w:val="28"/>
              </w:rPr>
              <w:t xml:space="preserve">号</w:t>
            </w:r>
            <w:r/>
          </w:p>
        </w:tc>
      </w:tr>
      <w:tr>
        <w:trPr>
          <w:trHeight w:val="567"/>
        </w:trPr>
        <w:tc>
          <w:tcPr>
            <w:tcW w:w="538" w:type="dxa"/>
            <w:vAlign w:val="center"/>
            <w:textDirection w:val="lrTb"/>
            <w:noWrap w:val="false"/>
          </w:tcPr>
          <w:p>
            <w:pPr>
              <w:pStyle w:val="885"/>
              <w:jc w:val="center"/>
              <w:rPr>
                <w:sz w:val="28"/>
                <w:szCs w:val="28"/>
              </w:rPr>
            </w:pPr>
            <w:r>
              <w:rPr>
                <w:sz w:val="28"/>
                <w:szCs w:val="28"/>
              </w:rPr>
              <w:t xml:space="preserve">2</w:t>
            </w:r>
            <w:r/>
          </w:p>
        </w:tc>
        <w:tc>
          <w:tcPr>
            <w:tcW w:w="1631" w:type="dxa"/>
            <w:vAlign w:val="center"/>
            <w:textDirection w:val="lrTb"/>
            <w:noWrap w:val="false"/>
          </w:tcPr>
          <w:p>
            <w:pPr>
              <w:pStyle w:val="924"/>
              <w:jc w:val="center"/>
              <w:rPr>
                <w:rFonts w:ascii="Times New Roman" w:hAnsi="Times New Roman" w:eastAsia="宋体"/>
                <w:sz w:val="28"/>
                <w:szCs w:val="28"/>
              </w:rPr>
            </w:pPr>
            <w:r>
              <w:rPr>
                <w:rFonts w:ascii="Times New Roman" w:eastAsia="宋体"/>
                <w:sz w:val="28"/>
                <w:szCs w:val="28"/>
              </w:rPr>
              <w:t xml:space="preserve">招标内容</w:t>
            </w:r>
            <w:r>
              <w:rPr>
                <w:rFonts w:ascii="Times New Roman" w:hAnsi="Times New Roman" w:eastAsia="宋体"/>
                <w:sz w:val="28"/>
                <w:szCs w:val="28"/>
              </w:rPr>
            </w:r>
            <w:r/>
          </w:p>
        </w:tc>
        <w:tc>
          <w:tcPr>
            <w:tcW w:w="8086" w:type="dxa"/>
            <w:vAlign w:val="center"/>
            <w:textDirection w:val="lrTb"/>
            <w:noWrap w:val="false"/>
          </w:tcPr>
          <w:p>
            <w:pPr>
              <w:pStyle w:val="924"/>
              <w:rPr>
                <w:rFonts w:hint="eastAsia" w:ascii="Times New Roman" w:eastAsia="宋体"/>
                <w:bCs/>
                <w:sz w:val="28"/>
                <w:szCs w:val="28"/>
              </w:rPr>
            </w:pPr>
            <w:r>
              <w:rPr>
                <w:rFonts w:hint="eastAsia" w:ascii="Times New Roman" w:eastAsia="宋体"/>
                <w:bCs/>
                <w:sz w:val="28"/>
                <w:szCs w:val="28"/>
              </w:rPr>
              <w:t xml:space="preserve">2026年度吴中区食品安全抽检</w:t>
            </w:r>
            <w:r/>
          </w:p>
        </w:tc>
      </w:tr>
      <w:tr>
        <w:trPr>
          <w:trHeight w:val="1300" w:hRule="exact"/>
        </w:trPr>
        <w:tc>
          <w:tcPr>
            <w:tcW w:w="538" w:type="dxa"/>
            <w:vAlign w:val="center"/>
            <w:textDirection w:val="lrTb"/>
            <w:noWrap w:val="false"/>
          </w:tcPr>
          <w:p>
            <w:pPr>
              <w:pStyle w:val="885"/>
              <w:jc w:val="center"/>
              <w:spacing w:line="400" w:lineRule="exact"/>
              <w:rPr>
                <w:sz w:val="28"/>
                <w:szCs w:val="28"/>
              </w:rPr>
            </w:pPr>
            <w:r>
              <w:rPr>
                <w:sz w:val="28"/>
                <w:szCs w:val="28"/>
              </w:rPr>
              <w:t xml:space="preserve">3</w:t>
            </w:r>
            <w:r/>
          </w:p>
        </w:tc>
        <w:tc>
          <w:tcPr>
            <w:tcW w:w="1631" w:type="dxa"/>
            <w:vAlign w:val="center"/>
            <w:textDirection w:val="lrTb"/>
            <w:noWrap w:val="false"/>
          </w:tcPr>
          <w:p>
            <w:pPr>
              <w:pStyle w:val="924"/>
              <w:jc w:val="center"/>
              <w:spacing w:line="400" w:lineRule="exact"/>
              <w:rPr>
                <w:rFonts w:ascii="Times New Roman" w:hAnsi="Times New Roman" w:eastAsia="宋体"/>
                <w:sz w:val="28"/>
                <w:szCs w:val="28"/>
              </w:rPr>
            </w:pPr>
            <w:r>
              <w:rPr>
                <w:rFonts w:ascii="Times New Roman" w:eastAsia="宋体"/>
                <w:sz w:val="28"/>
                <w:szCs w:val="28"/>
              </w:rPr>
              <w:t xml:space="preserve">招标单位</w:t>
            </w:r>
            <w:r>
              <w:rPr>
                <w:rFonts w:ascii="Times New Roman" w:hAnsi="Times New Roman" w:eastAsia="宋体"/>
                <w:sz w:val="28"/>
                <w:szCs w:val="28"/>
              </w:rPr>
            </w:r>
            <w:r/>
          </w:p>
        </w:tc>
        <w:tc>
          <w:tcPr>
            <w:tcW w:w="8086" w:type="dxa"/>
            <w:vAlign w:val="center"/>
            <w:textDirection w:val="lrTb"/>
            <w:noWrap w:val="false"/>
          </w:tcPr>
          <w:p>
            <w:pPr>
              <w:pStyle w:val="924"/>
              <w:ind w:left="140" w:hanging="140"/>
              <w:spacing w:line="400" w:lineRule="exact"/>
              <w:rPr>
                <w:rFonts w:ascii="Times New Roman" w:hAnsi="Times New Roman" w:eastAsia="宋体"/>
                <w:bCs/>
                <w:sz w:val="28"/>
                <w:szCs w:val="28"/>
              </w:rPr>
            </w:pPr>
            <w:r>
              <w:rPr>
                <w:rFonts w:hint="eastAsia" w:ascii="Times New Roman" w:eastAsia="宋体"/>
                <w:bCs/>
                <w:sz w:val="28"/>
                <w:szCs w:val="28"/>
              </w:rPr>
              <w:t xml:space="preserve">苏州市吴中区市场监督管理局</w:t>
            </w:r>
            <w:r>
              <w:rPr>
                <w:rFonts w:ascii="Times New Roman" w:hAnsi="Times New Roman" w:eastAsia="宋体"/>
                <w:bCs/>
                <w:sz w:val="28"/>
                <w:szCs w:val="28"/>
              </w:rPr>
              <w:t xml:space="preserve">                 </w:t>
            </w:r>
            <w:r/>
          </w:p>
          <w:p>
            <w:pPr>
              <w:pStyle w:val="924"/>
              <w:ind w:left="140" w:hanging="140"/>
              <w:spacing w:line="400" w:lineRule="exact"/>
              <w:rPr>
                <w:rFonts w:ascii="Times New Roman" w:hAnsi="Times New Roman"/>
                <w:sz w:val="28"/>
                <w:szCs w:val="28"/>
              </w:rPr>
            </w:pPr>
            <w:r>
              <w:rPr>
                <w:rFonts w:ascii="Times New Roman" w:eastAsia="宋体"/>
                <w:bCs/>
                <w:sz w:val="28"/>
                <w:szCs w:val="28"/>
              </w:rPr>
              <w:t xml:space="preserve">联系人：</w:t>
            </w:r>
            <w:r>
              <w:rPr>
                <w:rFonts w:hint="eastAsia" w:ascii="Times New Roman" w:eastAsia="宋体"/>
                <w:bCs/>
                <w:sz w:val="28"/>
                <w:szCs w:val="28"/>
              </w:rPr>
              <w:t xml:space="preserve">马巧荣</w:t>
            </w:r>
            <w:r>
              <w:rPr>
                <w:rFonts w:ascii="Times New Roman" w:hAnsi="Times New Roman"/>
                <w:sz w:val="28"/>
                <w:szCs w:val="28"/>
              </w:rPr>
              <w:t xml:space="preserve">     </w:t>
            </w:r>
            <w:r/>
          </w:p>
          <w:p>
            <w:pPr>
              <w:pStyle w:val="924"/>
              <w:ind w:left="140" w:hanging="140"/>
              <w:spacing w:line="400" w:lineRule="exact"/>
              <w:rPr>
                <w:rFonts w:hint="eastAsia" w:ascii="Times New Roman" w:hAnsi="Times New Roman" w:eastAsia="宋体"/>
                <w:bCs/>
                <w:sz w:val="28"/>
                <w:szCs w:val="28"/>
              </w:rPr>
            </w:pPr>
            <w:r>
              <w:rPr>
                <w:rFonts w:ascii="Times New Roman" w:eastAsia="宋体"/>
                <w:bCs/>
                <w:sz w:val="28"/>
                <w:szCs w:val="28"/>
              </w:rPr>
              <w:t xml:space="preserve">联系电话：</w:t>
            </w:r>
            <w:r>
              <w:rPr>
                <w:rFonts w:hint="eastAsia" w:ascii="Times New Roman" w:eastAsia="宋体"/>
                <w:bCs/>
                <w:sz w:val="28"/>
                <w:szCs w:val="28"/>
              </w:rPr>
              <w:t xml:space="preserve">0512-65270587</w:t>
            </w:r>
            <w:r>
              <w:rPr>
                <w:rFonts w:hint="eastAsia" w:ascii="Times New Roman" w:hAnsi="Times New Roman" w:eastAsia="宋体"/>
                <w:bCs/>
                <w:sz w:val="28"/>
                <w:szCs w:val="28"/>
              </w:rPr>
            </w:r>
            <w:r/>
          </w:p>
        </w:tc>
      </w:tr>
      <w:tr>
        <w:trPr>
          <w:trHeight w:val="1284" w:hRule="exact"/>
        </w:trPr>
        <w:tc>
          <w:tcPr>
            <w:tcW w:w="538" w:type="dxa"/>
            <w:vAlign w:val="center"/>
            <w:textDirection w:val="lrTb"/>
            <w:noWrap w:val="false"/>
          </w:tcPr>
          <w:p>
            <w:pPr>
              <w:pStyle w:val="885"/>
              <w:jc w:val="center"/>
              <w:rPr>
                <w:sz w:val="28"/>
                <w:szCs w:val="28"/>
              </w:rPr>
            </w:pPr>
            <w:r>
              <w:rPr>
                <w:sz w:val="28"/>
                <w:szCs w:val="28"/>
              </w:rPr>
              <w:t xml:space="preserve">4</w:t>
            </w:r>
            <w:r/>
          </w:p>
        </w:tc>
        <w:tc>
          <w:tcPr>
            <w:tcW w:w="1631" w:type="dxa"/>
            <w:vAlign w:val="center"/>
            <w:textDirection w:val="lrTb"/>
            <w:noWrap w:val="false"/>
          </w:tcPr>
          <w:p>
            <w:pPr>
              <w:pStyle w:val="924"/>
              <w:jc w:val="center"/>
              <w:spacing w:line="400" w:lineRule="exact"/>
              <w:rPr>
                <w:rFonts w:ascii="Times New Roman" w:hAnsi="Times New Roman" w:eastAsia="宋体"/>
                <w:sz w:val="28"/>
                <w:szCs w:val="28"/>
              </w:rPr>
            </w:pPr>
            <w:r>
              <w:rPr>
                <w:rFonts w:ascii="Times New Roman" w:eastAsia="宋体"/>
                <w:sz w:val="28"/>
                <w:szCs w:val="28"/>
              </w:rPr>
              <w:t xml:space="preserve">招标代理</w:t>
            </w:r>
            <w:r>
              <w:rPr>
                <w:rFonts w:ascii="Times New Roman" w:hAnsi="Times New Roman" w:eastAsia="宋体"/>
                <w:sz w:val="28"/>
                <w:szCs w:val="28"/>
              </w:rPr>
            </w:r>
            <w:r/>
          </w:p>
          <w:p>
            <w:pPr>
              <w:pStyle w:val="924"/>
              <w:jc w:val="center"/>
              <w:spacing w:line="400" w:lineRule="exact"/>
              <w:rPr>
                <w:rFonts w:ascii="Times New Roman" w:hAnsi="Times New Roman" w:eastAsia="宋体"/>
                <w:sz w:val="28"/>
                <w:szCs w:val="28"/>
              </w:rPr>
            </w:pPr>
            <w:r>
              <w:rPr>
                <w:rFonts w:ascii="Times New Roman" w:eastAsia="宋体"/>
                <w:sz w:val="28"/>
                <w:szCs w:val="28"/>
              </w:rPr>
              <w:t xml:space="preserve">机构</w:t>
            </w:r>
            <w:r>
              <w:rPr>
                <w:rFonts w:ascii="Times New Roman" w:hAnsi="Times New Roman" w:eastAsia="宋体"/>
                <w:sz w:val="28"/>
                <w:szCs w:val="28"/>
              </w:rPr>
            </w:r>
            <w:r/>
          </w:p>
        </w:tc>
        <w:tc>
          <w:tcPr>
            <w:tcW w:w="8086" w:type="dxa"/>
            <w:vAlign w:val="center"/>
            <w:textDirection w:val="lrTb"/>
            <w:noWrap w:val="false"/>
          </w:tcPr>
          <w:p>
            <w:pPr>
              <w:pStyle w:val="924"/>
              <w:spacing w:line="400" w:lineRule="exact"/>
              <w:rPr>
                <w:rFonts w:hint="eastAsia" w:ascii="Times New Roman" w:eastAsia="宋体"/>
                <w:sz w:val="28"/>
                <w:szCs w:val="28"/>
                <w:lang w:val="zh-CN"/>
              </w:rPr>
            </w:pPr>
            <w:r>
              <w:rPr>
                <w:rFonts w:hint="eastAsia" w:ascii="Times New Roman" w:eastAsia="宋体"/>
                <w:sz w:val="28"/>
                <w:szCs w:val="28"/>
                <w:lang w:val="zh-CN"/>
              </w:rPr>
              <w:t xml:space="preserve">代理单位名称：苏州华升立合工程管理咨询有限公司</w:t>
            </w:r>
            <w:r/>
          </w:p>
          <w:p>
            <w:pPr>
              <w:pStyle w:val="924"/>
              <w:spacing w:line="400" w:lineRule="exact"/>
              <w:rPr>
                <w:rFonts w:hint="eastAsia" w:ascii="Times New Roman" w:eastAsia="宋体"/>
                <w:sz w:val="28"/>
                <w:szCs w:val="28"/>
                <w:lang w:val="zh-CN"/>
              </w:rPr>
            </w:pPr>
            <w:r>
              <w:rPr>
                <w:rFonts w:hint="eastAsia" w:ascii="Times New Roman" w:eastAsia="宋体"/>
                <w:sz w:val="28"/>
                <w:szCs w:val="28"/>
                <w:lang w:val="zh-CN"/>
              </w:rPr>
              <w:t xml:space="preserve">联系地址：苏州市明轩路1号中联世纪大厦503</w:t>
            </w:r>
            <w:r/>
          </w:p>
          <w:p>
            <w:pPr>
              <w:pStyle w:val="924"/>
              <w:spacing w:line="400" w:lineRule="exact"/>
              <w:rPr>
                <w:rFonts w:hint="eastAsia" w:ascii="Times New Roman" w:eastAsia="宋体"/>
                <w:sz w:val="28"/>
                <w:szCs w:val="28"/>
                <w:lang w:val="zh-CN"/>
              </w:rPr>
            </w:pPr>
            <w:r>
              <w:rPr>
                <w:rFonts w:hint="eastAsia" w:ascii="Times New Roman" w:eastAsia="宋体"/>
                <w:sz w:val="28"/>
                <w:szCs w:val="28"/>
                <w:lang w:val="zh-CN"/>
              </w:rPr>
              <w:t xml:space="preserve">联系人：吴远茜、帅菊丽、葛悦</w:t>
            </w:r>
            <w:r/>
          </w:p>
          <w:p>
            <w:pPr>
              <w:pStyle w:val="924"/>
              <w:spacing w:line="400" w:lineRule="exact"/>
              <w:rPr>
                <w:rFonts w:hint="eastAsia" w:ascii="Times New Roman" w:eastAsia="宋体"/>
                <w:sz w:val="28"/>
                <w:szCs w:val="28"/>
                <w:lang w:val="zh-CN"/>
              </w:rPr>
            </w:pPr>
            <w:r>
              <w:rPr>
                <w:rFonts w:hint="eastAsia" w:ascii="Times New Roman" w:eastAsia="宋体"/>
                <w:sz w:val="28"/>
                <w:szCs w:val="28"/>
                <w:lang w:val="zh-CN"/>
              </w:rPr>
              <w:t xml:space="preserve">电话：0512-65024008</w:t>
            </w:r>
            <w:r>
              <w:rPr>
                <w:rFonts w:hint="eastAsia" w:ascii="Times New Roman" w:eastAsia="宋体"/>
                <w:sz w:val="28"/>
                <w:szCs w:val="28"/>
                <w:lang w:val="zh-CN"/>
              </w:rPr>
            </w:r>
            <w:r/>
          </w:p>
        </w:tc>
      </w:tr>
      <w:tr>
        <w:trPr>
          <w:trHeight w:val="567"/>
        </w:trPr>
        <w:tc>
          <w:tcPr>
            <w:tcW w:w="538" w:type="dxa"/>
            <w:vAlign w:val="center"/>
            <w:textDirection w:val="lrTb"/>
            <w:noWrap w:val="false"/>
          </w:tcPr>
          <w:p>
            <w:pPr>
              <w:pStyle w:val="885"/>
              <w:jc w:val="center"/>
              <w:rPr>
                <w:sz w:val="28"/>
                <w:szCs w:val="28"/>
              </w:rPr>
            </w:pPr>
            <w:r>
              <w:rPr>
                <w:sz w:val="28"/>
                <w:szCs w:val="28"/>
              </w:rPr>
              <w:t xml:space="preserve">5</w:t>
            </w:r>
            <w:r/>
          </w:p>
        </w:tc>
        <w:tc>
          <w:tcPr>
            <w:tcW w:w="1631" w:type="dxa"/>
            <w:vAlign w:val="center"/>
            <w:textDirection w:val="lrTb"/>
            <w:noWrap w:val="false"/>
          </w:tcPr>
          <w:p>
            <w:pPr>
              <w:pStyle w:val="924"/>
              <w:jc w:val="center"/>
              <w:rPr>
                <w:rFonts w:ascii="Times New Roman" w:hAnsi="Times New Roman" w:eastAsia="宋体"/>
                <w:sz w:val="28"/>
                <w:szCs w:val="28"/>
              </w:rPr>
            </w:pPr>
            <w:r>
              <w:rPr>
                <w:rFonts w:ascii="Times New Roman" w:eastAsia="宋体"/>
                <w:sz w:val="28"/>
                <w:szCs w:val="28"/>
              </w:rPr>
              <w:t xml:space="preserve">投标有效期</w:t>
            </w:r>
            <w:r>
              <w:rPr>
                <w:rFonts w:ascii="Times New Roman" w:hAnsi="Times New Roman" w:eastAsia="宋体"/>
                <w:sz w:val="28"/>
                <w:szCs w:val="28"/>
              </w:rPr>
            </w:r>
            <w:r/>
          </w:p>
        </w:tc>
        <w:tc>
          <w:tcPr>
            <w:tcW w:w="8086" w:type="dxa"/>
            <w:vAlign w:val="center"/>
            <w:textDirection w:val="lrTb"/>
            <w:noWrap w:val="false"/>
          </w:tcPr>
          <w:p>
            <w:pPr>
              <w:pStyle w:val="924"/>
              <w:rPr>
                <w:rFonts w:ascii="Times New Roman" w:hAnsi="Times New Roman" w:eastAsia="宋体"/>
                <w:sz w:val="28"/>
                <w:szCs w:val="28"/>
              </w:rPr>
            </w:pPr>
            <w:r>
              <w:rPr>
                <w:rFonts w:hint="eastAsia" w:ascii="Times New Roman" w:hAnsi="Times New Roman" w:eastAsia="宋体"/>
                <w:sz w:val="28"/>
                <w:szCs w:val="28"/>
              </w:rPr>
              <w:t xml:space="preserve">6</w:t>
            </w:r>
            <w:r>
              <w:rPr>
                <w:rFonts w:ascii="Times New Roman" w:hAnsi="Times New Roman" w:eastAsia="宋体"/>
                <w:sz w:val="28"/>
                <w:szCs w:val="28"/>
              </w:rPr>
              <w:t xml:space="preserve">0</w:t>
            </w:r>
            <w:r>
              <w:rPr>
                <w:rFonts w:ascii="Times New Roman" w:eastAsia="宋体"/>
                <w:sz w:val="28"/>
                <w:szCs w:val="28"/>
              </w:rPr>
              <w:t xml:space="preserve">天（日历天）</w:t>
            </w:r>
            <w:r>
              <w:rPr>
                <w:rFonts w:ascii="Times New Roman" w:hAnsi="Times New Roman" w:eastAsia="宋体"/>
                <w:sz w:val="28"/>
                <w:szCs w:val="28"/>
              </w:rPr>
            </w:r>
            <w:r/>
          </w:p>
        </w:tc>
      </w:tr>
      <w:tr>
        <w:trPr>
          <w:trHeight w:val="567"/>
        </w:trPr>
        <w:tc>
          <w:tcPr>
            <w:tcBorders>
              <w:bottom w:val="single" w:color="000000" w:sz="4" w:space="0"/>
            </w:tcBorders>
            <w:tcW w:w="538" w:type="dxa"/>
            <w:vAlign w:val="center"/>
            <w:textDirection w:val="lrTb"/>
            <w:noWrap w:val="false"/>
          </w:tcPr>
          <w:p>
            <w:pPr>
              <w:pStyle w:val="885"/>
              <w:jc w:val="center"/>
              <w:rPr>
                <w:sz w:val="28"/>
                <w:szCs w:val="28"/>
              </w:rPr>
            </w:pPr>
            <w:r>
              <w:rPr>
                <w:sz w:val="28"/>
                <w:szCs w:val="28"/>
              </w:rPr>
              <w:t xml:space="preserve">6</w:t>
            </w:r>
            <w:r/>
          </w:p>
        </w:tc>
        <w:tc>
          <w:tcPr>
            <w:tcBorders>
              <w:bottom w:val="single" w:color="000000" w:sz="4" w:space="0"/>
            </w:tcBorders>
            <w:tcW w:w="1631" w:type="dxa"/>
            <w:vAlign w:val="center"/>
            <w:textDirection w:val="lrTb"/>
            <w:noWrap w:val="false"/>
          </w:tcPr>
          <w:p>
            <w:pPr>
              <w:pStyle w:val="924"/>
              <w:jc w:val="center"/>
              <w:rPr>
                <w:rFonts w:ascii="Times New Roman" w:hAnsi="Times New Roman" w:eastAsia="宋体"/>
                <w:sz w:val="28"/>
                <w:szCs w:val="28"/>
              </w:rPr>
            </w:pPr>
            <w:r>
              <w:rPr>
                <w:rFonts w:ascii="Times New Roman" w:eastAsia="宋体"/>
                <w:sz w:val="28"/>
                <w:szCs w:val="28"/>
              </w:rPr>
              <w:t xml:space="preserve">投标保证金</w:t>
            </w:r>
            <w:r>
              <w:rPr>
                <w:rFonts w:ascii="Times New Roman" w:hAnsi="Times New Roman" w:eastAsia="宋体"/>
                <w:sz w:val="28"/>
                <w:szCs w:val="28"/>
              </w:rPr>
            </w:r>
            <w:r/>
          </w:p>
        </w:tc>
        <w:tc>
          <w:tcPr>
            <w:tcBorders>
              <w:bottom w:val="single" w:color="000000" w:sz="4" w:space="0"/>
            </w:tcBorders>
            <w:tcW w:w="8086" w:type="dxa"/>
            <w:vAlign w:val="center"/>
            <w:textDirection w:val="lrTb"/>
            <w:noWrap w:val="false"/>
          </w:tcPr>
          <w:p>
            <w:pPr>
              <w:pStyle w:val="885"/>
              <w:rPr>
                <w:sz w:val="28"/>
                <w:szCs w:val="28"/>
              </w:rPr>
            </w:pPr>
            <w:r>
              <w:rPr>
                <w:sz w:val="28"/>
                <w:szCs w:val="28"/>
              </w:rPr>
              <w:t xml:space="preserve">本次采购活动须交纳</w:t>
            </w:r>
            <w:r>
              <w:rPr>
                <w:rFonts w:hint="eastAsia"/>
                <w:sz w:val="28"/>
                <w:szCs w:val="28"/>
              </w:rPr>
              <w:t xml:space="preserve">投标</w:t>
            </w:r>
            <w:r>
              <w:rPr>
                <w:sz w:val="28"/>
                <w:szCs w:val="28"/>
              </w:rPr>
              <w:t xml:space="preserve">保证金：</w:t>
            </w:r>
            <w:r>
              <w:rPr>
                <w:b/>
                <w:bCs/>
                <w:sz w:val="28"/>
                <w:szCs w:val="28"/>
                <w:u w:val="single"/>
              </w:rPr>
              <w:t xml:space="preserve">无需提交</w:t>
            </w:r>
            <w:r>
              <w:rPr>
                <w:sz w:val="28"/>
                <w:szCs w:val="28"/>
              </w:rPr>
              <w:t xml:space="preserve">（</w:t>
            </w:r>
            <w:r>
              <w:rPr>
                <w:rFonts w:hint="eastAsia"/>
                <w:sz w:val="28"/>
                <w:szCs w:val="28"/>
              </w:rPr>
              <w:t xml:space="preserve">投标</w:t>
            </w:r>
            <w:r>
              <w:rPr>
                <w:sz w:val="28"/>
                <w:szCs w:val="28"/>
              </w:rPr>
              <w:t xml:space="preserve">文件中</w:t>
            </w:r>
            <w:r>
              <w:rPr>
                <w:rFonts w:hint="eastAsia"/>
                <w:sz w:val="28"/>
                <w:szCs w:val="28"/>
              </w:rPr>
              <w:t xml:space="preserve">须</w:t>
            </w:r>
            <w:r>
              <w:rPr>
                <w:sz w:val="28"/>
                <w:szCs w:val="28"/>
              </w:rPr>
              <w:t xml:space="preserve">提供《</w:t>
            </w:r>
            <w:r>
              <w:rPr>
                <w:rFonts w:hint="eastAsia"/>
                <w:sz w:val="28"/>
                <w:szCs w:val="28"/>
              </w:rPr>
              <w:t xml:space="preserve">投标</w:t>
            </w:r>
            <w:r>
              <w:rPr>
                <w:sz w:val="28"/>
                <w:szCs w:val="28"/>
              </w:rPr>
              <w:t xml:space="preserve">保证承诺书》）</w:t>
            </w:r>
            <w:r/>
          </w:p>
        </w:tc>
      </w:tr>
      <w:tr>
        <w:trPr>
          <w:trHeight w:val="170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rPr>
                <w:rFonts w:ascii="Times New Roman" w:eastAsia="宋体"/>
                <w:sz w:val="28"/>
                <w:szCs w:val="28"/>
              </w:rPr>
            </w:pPr>
            <w:r>
              <w:rPr>
                <w:rFonts w:hint="eastAsia" w:ascii="Times New Roman" w:eastAsia="宋体"/>
                <w:sz w:val="28"/>
                <w:szCs w:val="28"/>
              </w:rPr>
              <w:t xml:space="preserve">7</w:t>
            </w:r>
            <w:r>
              <w:rPr>
                <w:rFonts w:ascii="Times New Roman" w:eastAsia="宋体"/>
                <w:sz w:val="28"/>
                <w:szCs w:val="28"/>
              </w:rPr>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916"/>
              <w:spacing w:line="400" w:lineRule="exact"/>
              <w:rPr>
                <w:rFonts w:ascii="Times New Roman" w:eastAsia="宋体"/>
                <w:sz w:val="28"/>
                <w:szCs w:val="28"/>
              </w:rPr>
            </w:pPr>
            <w:r>
              <w:rPr>
                <w:rFonts w:ascii="Times New Roman" w:hAnsi="宋体" w:eastAsia="宋体"/>
                <w:sz w:val="28"/>
                <w:szCs w:val="28"/>
              </w:rPr>
              <w:t xml:space="preserve">招标文件</w:t>
            </w:r>
            <w:r>
              <w:rPr>
                <w:rFonts w:hint="eastAsia" w:ascii="Times New Roman" w:hAnsi="宋体" w:eastAsia="宋体"/>
                <w:sz w:val="28"/>
                <w:szCs w:val="28"/>
              </w:rPr>
              <w:t xml:space="preserve">获取及投标文件的制作</w:t>
            </w:r>
            <w:r>
              <w:rPr>
                <w:rFonts w:ascii="Times New Roman" w:eastAsia="宋体"/>
                <w:sz w:val="28"/>
                <w:szCs w:val="28"/>
              </w:rPr>
            </w:r>
            <w:r/>
          </w:p>
        </w:tc>
        <w:tc>
          <w:tcPr>
            <w:tcBorders>
              <w:top w:val="single" w:color="000000" w:sz="4" w:space="0"/>
              <w:left w:val="single" w:color="000000" w:sz="4" w:space="0"/>
              <w:bottom w:val="single" w:color="000000" w:sz="4" w:space="0"/>
              <w:right w:val="single" w:color="000000" w:sz="4" w:space="0"/>
            </w:tcBorders>
            <w:tcW w:w="8086" w:type="dxa"/>
            <w:vAlign w:val="center"/>
            <w:textDirection w:val="lrTb"/>
            <w:noWrap w:val="false"/>
          </w:tcPr>
          <w:p>
            <w:pPr>
              <w:pStyle w:val="924"/>
              <w:spacing w:line="400" w:lineRule="exact"/>
              <w:rPr>
                <w:rFonts w:ascii="Times New Roman" w:eastAsia="宋体"/>
                <w:sz w:val="28"/>
                <w:szCs w:val="28"/>
              </w:rPr>
            </w:pPr>
            <w:r>
              <w:rPr>
                <w:rFonts w:hint="eastAsia" w:ascii="Times New Roman" w:eastAsia="宋体"/>
                <w:sz w:val="28"/>
                <w:szCs w:val="28"/>
                <w:lang w:val="zh-CN"/>
              </w:rPr>
              <w:t xml:space="preserve">投标报名</w:t>
            </w:r>
            <w:r>
              <w:rPr>
                <w:rFonts w:hint="eastAsia" w:ascii="Times New Roman" w:eastAsia="宋体"/>
                <w:sz w:val="28"/>
                <w:szCs w:val="28"/>
                <w:lang w:val="zh-CN"/>
              </w:rPr>
              <w:t xml:space="preserve">即获取招标文件时间：招标公告发布起至</w:t>
            </w:r>
            <w:r>
              <w:rPr>
                <w:rFonts w:hint="eastAsia" w:ascii="Times New Roman" w:eastAsia="宋体"/>
                <w:sz w:val="28"/>
                <w:szCs w:val="28"/>
              </w:rPr>
              <w:t xml:space="preserve">2026年</w:t>
            </w:r>
            <w:r>
              <w:rPr>
                <w:rFonts w:hint="eastAsia" w:ascii="Times New Roman" w:eastAsia="宋体"/>
                <w:sz w:val="28"/>
                <w:szCs w:val="28"/>
              </w:rPr>
              <w:t xml:space="preserve">06月</w:t>
            </w:r>
            <w:r>
              <w:rPr>
                <w:rFonts w:hint="eastAsia" w:ascii="Times New Roman" w:eastAsia="宋体"/>
                <w:sz w:val="28"/>
                <w:szCs w:val="28"/>
              </w:rPr>
              <w:t xml:space="preserve">11日</w:t>
            </w:r>
            <w:r>
              <w:rPr>
                <w:rFonts w:ascii="Times New Roman" w:eastAsia="宋体"/>
                <w:sz w:val="28"/>
                <w:szCs w:val="28"/>
              </w:rPr>
            </w:r>
            <w:r/>
          </w:p>
          <w:p>
            <w:pPr>
              <w:pStyle w:val="924"/>
              <w:spacing w:line="400" w:lineRule="exact"/>
              <w:rPr>
                <w:rFonts w:ascii="Times New Roman" w:eastAsia="宋体"/>
                <w:sz w:val="28"/>
                <w:szCs w:val="28"/>
              </w:rPr>
            </w:pPr>
            <w:r>
              <w:rPr>
                <w:rFonts w:hint="eastAsia" w:ascii="Times New Roman" w:eastAsia="宋体"/>
                <w:sz w:val="28"/>
                <w:szCs w:val="28"/>
              </w:rPr>
              <w:t xml:space="preserve">“苏采云”系统中下载招标文件后，点击客户端下载地址，下载投标文件客户端，查看客户端使用说明。将下载的招标文件导入投标文件客户端，按照使用说明完成投标文件的编制和加盖电子签章。导出制作完成的投标文件，上传至“苏采云”系统。</w:t>
            </w:r>
            <w:r>
              <w:rPr>
                <w:rFonts w:ascii="Times New Roman" w:eastAsia="宋体"/>
                <w:sz w:val="28"/>
                <w:szCs w:val="28"/>
              </w:rPr>
              <w:t xml:space="preserve">                  </w:t>
            </w:r>
            <w:r/>
          </w:p>
        </w:tc>
      </w:tr>
      <w:tr>
        <w:trPr>
          <w:trHeight w:val="2118"/>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rPr>
                <w:rFonts w:hint="eastAsia"/>
                <w:sz w:val="28"/>
                <w:szCs w:val="28"/>
              </w:rPr>
            </w:pPr>
            <w:r>
              <w:rPr>
                <w:rFonts w:hint="eastAsia"/>
                <w:sz w:val="28"/>
                <w:szCs w:val="28"/>
              </w:rPr>
              <w:t xml:space="preserve">8</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885"/>
              <w:jc w:val="center"/>
              <w:rPr>
                <w:rFonts w:hint="eastAsia"/>
                <w:sz w:val="28"/>
                <w:szCs w:val="28"/>
              </w:rPr>
            </w:pPr>
            <w:r>
              <w:rPr>
                <w:rFonts w:hAnsi="宋体"/>
                <w:sz w:val="28"/>
                <w:szCs w:val="28"/>
              </w:rPr>
              <w:t xml:space="preserve">现场勘察</w:t>
            </w:r>
            <w:r>
              <w:rPr>
                <w:rFonts w:hint="eastAsia"/>
                <w:sz w:val="28"/>
                <w:szCs w:val="28"/>
              </w:rPr>
            </w:r>
            <w:r/>
          </w:p>
        </w:tc>
        <w:tc>
          <w:tcPr>
            <w:tcBorders>
              <w:top w:val="single" w:color="000000" w:sz="4" w:space="0"/>
              <w:left w:val="single" w:color="000000" w:sz="4" w:space="0"/>
              <w:bottom w:val="single" w:color="000000" w:sz="4" w:space="0"/>
              <w:right w:val="single" w:color="000000" w:sz="4" w:space="0"/>
            </w:tcBorders>
            <w:tcW w:w="8086" w:type="dxa"/>
            <w:vAlign w:val="center"/>
            <w:textDirection w:val="lrTb"/>
            <w:noWrap w:val="false"/>
          </w:tcPr>
          <w:p>
            <w:pPr>
              <w:pStyle w:val="924"/>
              <w:spacing w:line="400" w:lineRule="exact"/>
              <w:rPr>
                <w:rFonts w:hint="eastAsia" w:ascii="Times New Roman" w:eastAsia="宋体"/>
                <w:sz w:val="28"/>
                <w:szCs w:val="28"/>
                <w:lang w:val="zh-CN"/>
              </w:rPr>
            </w:pPr>
            <w:r>
              <w:rPr>
                <w:rFonts w:hint="eastAsia" w:ascii="Times New Roman" w:eastAsia="宋体"/>
                <w:sz w:val="28"/>
                <w:szCs w:val="28"/>
                <w:lang w:val="zh-CN"/>
              </w:rPr>
              <w:t xml:space="preserve">投标单位可自行勘察现场，对现场环境情况进行详细勘察，全面了解清楚服务内容、服务路线等实际情况后进行投标。勘察现场所需费用，由投标单位自理。</w:t>
            </w:r>
            <w:r>
              <w:rPr>
                <w:rFonts w:hint="eastAsia" w:ascii="Times New Roman" w:eastAsia="宋体"/>
                <w:sz w:val="28"/>
                <w:szCs w:val="28"/>
                <w:lang w:val="zh-CN"/>
              </w:rPr>
              <w:t xml:space="preserve">投标单位未根据勘察现场情况盲目进行投标的，投标单位将可能承担一旦中标但服</w:t>
            </w:r>
            <w:r>
              <w:rPr>
                <w:rFonts w:hint="eastAsia" w:ascii="Times New Roman" w:eastAsia="宋体"/>
                <w:sz w:val="28"/>
                <w:szCs w:val="28"/>
                <w:lang w:val="zh-CN"/>
              </w:rPr>
              <w:t xml:space="preserve">务质量不能满足采购单位需求而被取消服务的风险，同时须承担给采购单位造成的一切损失。请各投标单位慎重选择投标。</w:t>
            </w:r>
            <w:r/>
          </w:p>
        </w:tc>
      </w:tr>
      <w:tr>
        <w:trPr>
          <w:trHeight w:val="1278"/>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5"/>
              <w:jc w:val="center"/>
              <w:rPr>
                <w:sz w:val="28"/>
                <w:szCs w:val="28"/>
              </w:rPr>
            </w:pPr>
            <w:r>
              <w:rPr>
                <w:rFonts w:hint="eastAsia"/>
                <w:sz w:val="28"/>
                <w:szCs w:val="28"/>
              </w:rPr>
              <w:t xml:space="preserve">9</w:t>
            </w:r>
            <w:r>
              <w:rPr>
                <w:sz w:val="28"/>
                <w:szCs w:val="28"/>
              </w:rPr>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885"/>
              <w:jc w:val="center"/>
              <w:rPr>
                <w:rFonts w:hint="eastAsia" w:hAnsi="宋体"/>
                <w:sz w:val="28"/>
                <w:szCs w:val="28"/>
              </w:rPr>
            </w:pPr>
            <w:r>
              <w:rPr>
                <w:rFonts w:hint="eastAsia" w:hAnsi="宋体"/>
                <w:sz w:val="28"/>
                <w:szCs w:val="28"/>
              </w:rPr>
              <w:t xml:space="preserve">提疑</w:t>
            </w:r>
            <w:r/>
          </w:p>
        </w:tc>
        <w:tc>
          <w:tcPr>
            <w:tcBorders>
              <w:top w:val="single" w:color="000000" w:sz="4" w:space="0"/>
              <w:left w:val="single" w:color="000000" w:sz="4" w:space="0"/>
              <w:bottom w:val="single" w:color="000000" w:sz="4" w:space="0"/>
              <w:right w:val="single" w:color="000000" w:sz="4" w:space="0"/>
            </w:tcBorders>
            <w:tcW w:w="8086" w:type="dxa"/>
            <w:vAlign w:val="center"/>
            <w:textDirection w:val="lrTb"/>
            <w:noWrap w:val="false"/>
          </w:tcPr>
          <w:p>
            <w:pPr>
              <w:pStyle w:val="924"/>
              <w:spacing w:line="400" w:lineRule="exact"/>
              <w:rPr>
                <w:rFonts w:hint="eastAsia" w:ascii="Times New Roman" w:eastAsia="宋体"/>
                <w:sz w:val="28"/>
                <w:szCs w:val="28"/>
                <w:lang w:val="zh-CN"/>
              </w:rPr>
            </w:pPr>
            <w:r>
              <w:rPr>
                <w:rFonts w:hint="eastAsia" w:ascii="Times New Roman" w:eastAsia="宋体"/>
                <w:sz w:val="28"/>
                <w:szCs w:val="28"/>
                <w:lang w:val="zh-CN"/>
              </w:rPr>
              <w:t xml:space="preserve">投标单位对招标文件如有疑问，请将疑问及供应商投标（响应）确认函于法律规定时间前以书面形式递交至苏州华升立合工程管理咨询有限公司（联系地址：苏州市明轩路1号中联世纪大厦503，联系人：吴远茜、帅菊丽、葛悦）</w:t>
            </w:r>
            <w:r/>
          </w:p>
        </w:tc>
      </w:tr>
      <w:tr>
        <w:trPr>
          <w:trHeight w:val="1298"/>
        </w:trPr>
        <w:tc>
          <w:tcPr>
            <w:tcW w:w="538" w:type="dxa"/>
            <w:vAlign w:val="center"/>
            <w:textDirection w:val="lrTb"/>
            <w:noWrap w:val="false"/>
          </w:tcPr>
          <w:p>
            <w:pPr>
              <w:pStyle w:val="885"/>
              <w:jc w:val="center"/>
              <w:rPr>
                <w:sz w:val="28"/>
                <w:szCs w:val="28"/>
              </w:rPr>
            </w:pPr>
            <w:r>
              <w:rPr>
                <w:rFonts w:hint="eastAsia"/>
                <w:sz w:val="28"/>
                <w:szCs w:val="28"/>
              </w:rPr>
              <w:t xml:space="preserve">10</w:t>
            </w:r>
            <w:r>
              <w:rPr>
                <w:sz w:val="28"/>
                <w:szCs w:val="28"/>
              </w:rPr>
            </w:r>
            <w:r/>
          </w:p>
        </w:tc>
        <w:tc>
          <w:tcPr>
            <w:tcW w:w="1631" w:type="dxa"/>
            <w:vAlign w:val="center"/>
            <w:textDirection w:val="lrTb"/>
            <w:noWrap w:val="false"/>
          </w:tcPr>
          <w:p>
            <w:pPr>
              <w:pStyle w:val="885"/>
              <w:jc w:val="center"/>
              <w:rPr>
                <w:sz w:val="28"/>
                <w:szCs w:val="28"/>
              </w:rPr>
            </w:pPr>
            <w:r>
              <w:rPr>
                <w:rFonts w:hint="eastAsia"/>
                <w:sz w:val="28"/>
                <w:szCs w:val="28"/>
              </w:rPr>
              <w:t xml:space="preserve">投标截止时间</w:t>
            </w:r>
            <w:r>
              <w:rPr>
                <w:sz w:val="28"/>
                <w:szCs w:val="28"/>
              </w:rPr>
            </w:r>
            <w:r/>
          </w:p>
        </w:tc>
        <w:tc>
          <w:tcPr>
            <w:tcW w:w="8086" w:type="dxa"/>
            <w:vAlign w:val="center"/>
            <w:textDirection w:val="lrTb"/>
            <w:noWrap w:val="false"/>
          </w:tcPr>
          <w:p>
            <w:pPr>
              <w:pStyle w:val="885"/>
              <w:spacing w:line="400" w:lineRule="exact"/>
              <w:rPr>
                <w:rFonts w:hint="eastAsia"/>
                <w:sz w:val="28"/>
                <w:szCs w:val="28"/>
              </w:rPr>
            </w:pPr>
            <w:r>
              <w:rPr>
                <w:rFonts w:hint="eastAsia" w:hAnsi="宋体"/>
                <w:sz w:val="28"/>
                <w:szCs w:val="28"/>
              </w:rPr>
              <w:t xml:space="preserve">202</w:t>
            </w:r>
            <w:r>
              <w:rPr>
                <w:rFonts w:hint="eastAsia"/>
                <w:sz w:val="28"/>
                <w:szCs w:val="28"/>
              </w:rPr>
              <w:t xml:space="preserve">6</w:t>
            </w:r>
            <w:r>
              <w:rPr>
                <w:rFonts w:hint="eastAsia" w:hAnsi="宋体"/>
                <w:sz w:val="28"/>
                <w:szCs w:val="28"/>
              </w:rPr>
              <w:t xml:space="preserve">年06</w:t>
            </w:r>
            <w:r>
              <w:rPr>
                <w:rFonts w:hint="eastAsia" w:hAnsi="宋体"/>
                <w:sz w:val="28"/>
                <w:szCs w:val="28"/>
              </w:rPr>
              <w:t xml:space="preserve">月</w:t>
            </w:r>
            <w:r>
              <w:rPr>
                <w:rFonts w:hint="eastAsia"/>
                <w:sz w:val="28"/>
                <w:szCs w:val="28"/>
              </w:rPr>
              <w:t xml:space="preserve">25</w:t>
            </w:r>
            <w:r>
              <w:rPr>
                <w:rFonts w:hint="eastAsia" w:hAnsi="宋体"/>
                <w:sz w:val="28"/>
                <w:szCs w:val="28"/>
              </w:rPr>
              <w:t xml:space="preserve">日</w:t>
            </w:r>
            <w:r>
              <w:rPr>
                <w:rFonts w:hint="eastAsia"/>
                <w:sz w:val="28"/>
                <w:szCs w:val="28"/>
              </w:rPr>
              <w:t xml:space="preserve">09</w:t>
            </w:r>
            <w:r>
              <w:rPr>
                <w:sz w:val="28"/>
                <w:szCs w:val="28"/>
              </w:rPr>
              <w:t xml:space="preserve">：30</w:t>
            </w:r>
            <w:r>
              <w:rPr>
                <w:rFonts w:hint="eastAsia"/>
                <w:sz w:val="28"/>
                <w:szCs w:val="28"/>
              </w:rPr>
              <w:t xml:space="preserve">（北京时间） </w:t>
            </w:r>
            <w:r/>
          </w:p>
          <w:p>
            <w:pPr>
              <w:pStyle w:val="885"/>
              <w:spacing w:line="400" w:lineRule="exact"/>
              <w:rPr>
                <w:sz w:val="28"/>
                <w:szCs w:val="28"/>
              </w:rPr>
            </w:pPr>
            <w:r>
              <w:rPr>
                <w:rFonts w:hint="eastAsia"/>
                <w:sz w:val="28"/>
                <w:szCs w:val="28"/>
              </w:rPr>
              <w:t xml:space="preserve">投标文件必须在截止时间前在</w:t>
            </w:r>
            <w:r>
              <w:rPr>
                <w:rFonts w:hint="eastAsia"/>
                <w:bCs/>
                <w:sz w:val="28"/>
                <w:szCs w:val="28"/>
              </w:rPr>
              <w:t xml:space="preserve">“苏采云”系统</w:t>
            </w:r>
            <w:r>
              <w:rPr>
                <w:rFonts w:hint="eastAsia"/>
                <w:sz w:val="28"/>
                <w:szCs w:val="28"/>
              </w:rPr>
              <w:t xml:space="preserve">中完成提交（上传），逾期提交（上传）的投标文件不予接收。</w:t>
            </w:r>
            <w:r>
              <w:rPr>
                <w:sz w:val="28"/>
                <w:szCs w:val="28"/>
              </w:rPr>
            </w:r>
            <w:r/>
          </w:p>
        </w:tc>
      </w:tr>
      <w:tr>
        <w:trPr>
          <w:trHeight w:val="632"/>
        </w:trPr>
        <w:tc>
          <w:tcPr>
            <w:tcW w:w="538" w:type="dxa"/>
            <w:vAlign w:val="center"/>
            <w:textDirection w:val="lrTb"/>
            <w:noWrap w:val="false"/>
          </w:tcPr>
          <w:p>
            <w:pPr>
              <w:pStyle w:val="885"/>
              <w:jc w:val="center"/>
              <w:rPr>
                <w:rFonts w:hint="eastAsia"/>
                <w:sz w:val="28"/>
                <w:szCs w:val="28"/>
              </w:rPr>
            </w:pPr>
            <w:r>
              <w:rPr>
                <w:sz w:val="28"/>
                <w:szCs w:val="28"/>
              </w:rPr>
              <w:t xml:space="preserve">1</w:t>
            </w:r>
            <w:r>
              <w:rPr>
                <w:rFonts w:hint="eastAsia"/>
                <w:sz w:val="28"/>
                <w:szCs w:val="28"/>
              </w:rPr>
              <w:t xml:space="preserve">1</w:t>
            </w:r>
            <w:r/>
          </w:p>
        </w:tc>
        <w:tc>
          <w:tcPr>
            <w:tcW w:w="1631" w:type="dxa"/>
            <w:vAlign w:val="center"/>
            <w:textDirection w:val="lrTb"/>
            <w:noWrap w:val="false"/>
          </w:tcPr>
          <w:p>
            <w:pPr>
              <w:pStyle w:val="924"/>
              <w:jc w:val="center"/>
              <w:rPr>
                <w:rFonts w:ascii="Times New Roman" w:hAnsi="Times New Roman" w:eastAsia="宋体"/>
                <w:sz w:val="28"/>
                <w:szCs w:val="28"/>
              </w:rPr>
            </w:pPr>
            <w:r>
              <w:rPr>
                <w:rFonts w:ascii="Times New Roman" w:eastAsia="宋体"/>
                <w:sz w:val="28"/>
                <w:szCs w:val="28"/>
              </w:rPr>
              <w:t xml:space="preserve">开标信息</w:t>
            </w:r>
            <w:r>
              <w:rPr>
                <w:rFonts w:ascii="Times New Roman" w:hAnsi="Times New Roman" w:eastAsia="宋体"/>
                <w:sz w:val="28"/>
                <w:szCs w:val="28"/>
              </w:rPr>
            </w:r>
            <w:r/>
          </w:p>
        </w:tc>
        <w:tc>
          <w:tcPr>
            <w:tcW w:w="8086" w:type="dxa"/>
            <w:vAlign w:val="center"/>
            <w:textDirection w:val="lrTb"/>
            <w:noWrap w:val="false"/>
          </w:tcPr>
          <w:p>
            <w:pPr>
              <w:pStyle w:val="885"/>
              <w:spacing w:line="400" w:lineRule="exact"/>
              <w:rPr>
                <w:rFonts w:hint="eastAsia"/>
                <w:sz w:val="28"/>
                <w:szCs w:val="28"/>
              </w:rPr>
            </w:pPr>
            <w:r>
              <w:rPr>
                <w:rFonts w:hint="eastAsia" w:hAnsi="宋体"/>
                <w:sz w:val="28"/>
                <w:szCs w:val="28"/>
              </w:rPr>
            </w:r>
            <w:r>
              <w:rPr>
                <w:rFonts w:hint="eastAsia" w:hAnsi="宋体"/>
                <w:sz w:val="28"/>
                <w:szCs w:val="28"/>
              </w:rPr>
              <w:t xml:space="preserve">202</w:t>
            </w:r>
            <w:r>
              <w:rPr>
                <w:rFonts w:hint="eastAsia"/>
                <w:sz w:val="28"/>
                <w:szCs w:val="28"/>
              </w:rPr>
              <w:t xml:space="preserve">6</w:t>
            </w:r>
            <w:r>
              <w:rPr>
                <w:rFonts w:hint="eastAsia" w:hAnsi="宋体"/>
                <w:sz w:val="28"/>
                <w:szCs w:val="28"/>
              </w:rPr>
              <w:t xml:space="preserve">年06</w:t>
            </w:r>
            <w:r>
              <w:rPr>
                <w:rFonts w:hint="eastAsia" w:hAnsi="宋体"/>
                <w:sz w:val="28"/>
                <w:szCs w:val="28"/>
              </w:rPr>
              <w:t xml:space="preserve">月</w:t>
            </w:r>
            <w:r>
              <w:rPr>
                <w:rFonts w:hint="eastAsia"/>
                <w:sz w:val="28"/>
                <w:szCs w:val="28"/>
              </w:rPr>
              <w:t xml:space="preserve">25</w:t>
            </w:r>
            <w:r>
              <w:rPr>
                <w:rFonts w:hint="eastAsia" w:hAnsi="宋体"/>
                <w:sz w:val="28"/>
                <w:szCs w:val="28"/>
              </w:rPr>
              <w:t xml:space="preserve">日</w:t>
            </w:r>
            <w:r>
              <w:rPr>
                <w:rFonts w:hint="eastAsia"/>
                <w:sz w:val="28"/>
                <w:szCs w:val="28"/>
              </w:rPr>
              <w:t xml:space="preserve">09</w:t>
            </w:r>
            <w:r>
              <w:rPr>
                <w:sz w:val="28"/>
                <w:szCs w:val="28"/>
              </w:rPr>
              <w:t xml:space="preserve">：30</w:t>
            </w:r>
            <w:r>
              <w:rPr>
                <w:rFonts w:hint="eastAsia"/>
                <w:sz w:val="28"/>
                <w:szCs w:val="28"/>
              </w:rPr>
              <w:t xml:space="preserve">（北京时间）</w:t>
            </w:r>
            <w:r/>
          </w:p>
          <w:p>
            <w:pPr>
              <w:pStyle w:val="885"/>
              <w:jc w:val="left"/>
              <w:spacing w:line="400" w:lineRule="exact"/>
              <w:rPr>
                <w:rFonts w:hint="eastAsia"/>
                <w:sz w:val="28"/>
                <w:szCs w:val="28"/>
              </w:rPr>
            </w:pPr>
            <w:r>
              <w:rPr>
                <w:rFonts w:hint="eastAsia"/>
                <w:sz w:val="28"/>
                <w:szCs w:val="28"/>
              </w:rPr>
              <w:t xml:space="preserve">地点：“</w:t>
            </w:r>
            <w:r>
              <w:rPr>
                <w:rFonts w:hint="eastAsia"/>
                <w:sz w:val="28"/>
                <w:szCs w:val="28"/>
                <w:lang w:val="zh-CN"/>
              </w:rPr>
              <w:t xml:space="preserve">苏采云</w:t>
            </w:r>
            <w:r>
              <w:rPr>
                <w:rFonts w:hint="eastAsia"/>
                <w:sz w:val="28"/>
                <w:szCs w:val="28"/>
              </w:rPr>
              <w:t xml:space="preserve">”</w:t>
            </w:r>
            <w:r>
              <w:rPr>
                <w:rFonts w:hint="eastAsia"/>
                <w:sz w:val="28"/>
                <w:szCs w:val="28"/>
                <w:lang w:val="zh-CN"/>
              </w:rPr>
              <w:t xml:space="preserve">系统</w:t>
            </w:r>
            <w:r>
              <w:rPr>
                <w:rFonts w:hint="eastAsia"/>
                <w:sz w:val="28"/>
                <w:szCs w:val="28"/>
              </w:rPr>
              <w:t xml:space="preserve">（</w:t>
            </w:r>
            <w:r>
              <w:rPr>
                <w:rFonts w:hint="eastAsia"/>
                <w:sz w:val="28"/>
                <w:szCs w:val="28"/>
                <w:lang w:val="zh-CN"/>
              </w:rPr>
              <w:t xml:space="preserve">网址</w:t>
            </w:r>
            <w:r>
              <w:rPr>
                <w:rFonts w:hint="eastAsia"/>
                <w:sz w:val="28"/>
                <w:szCs w:val="28"/>
              </w:rPr>
              <w:t xml:space="preserve">：</w:t>
            </w:r>
            <w:r>
              <w:rPr>
                <w:rFonts w:hint="eastAsia"/>
                <w:sz w:val="28"/>
                <w:szCs w:val="28"/>
                <w:lang w:val="zh-CN"/>
              </w:rPr>
              <w:fldChar w:fldCharType="begin"/>
            </w:r>
            <w:r>
              <w:rPr>
                <w:rFonts w:hint="eastAsia"/>
                <w:sz w:val="28"/>
                <w:szCs w:val="28"/>
              </w:rPr>
              <w:instrText xml:space="preserve"> HYPERLINK "http://jszfcg.jsczt.cn/）" </w:instrText>
            </w:r>
            <w:r>
              <w:rPr>
                <w:rFonts w:hint="eastAsia"/>
                <w:sz w:val="28"/>
                <w:szCs w:val="28"/>
                <w:lang w:val="zh-CN"/>
              </w:rPr>
              <w:fldChar w:fldCharType="separate"/>
            </w:r>
            <w:r>
              <w:rPr>
                <w:rStyle w:val="956"/>
                <w:rFonts w:hint="eastAsia"/>
                <w:color w:val="000000"/>
                <w:sz w:val="28"/>
                <w:szCs w:val="28"/>
              </w:rPr>
              <w:t xml:space="preserve">http://jszfcg.jsczt.cn/）</w:t>
            </w:r>
            <w:r>
              <w:rPr>
                <w:rFonts w:hint="eastAsia"/>
                <w:sz w:val="28"/>
                <w:szCs w:val="28"/>
                <w:lang w:val="zh-CN"/>
              </w:rPr>
              <w:fldChar w:fldCharType="end"/>
            </w:r>
            <w:r>
              <w:rPr>
                <w:rFonts w:hint="eastAsia"/>
                <w:sz w:val="28"/>
                <w:szCs w:val="28"/>
              </w:rPr>
            </w:r>
            <w:r/>
          </w:p>
          <w:p>
            <w:pPr>
              <w:pStyle w:val="885"/>
              <w:jc w:val="left"/>
              <w:spacing w:line="400" w:lineRule="exact"/>
              <w:rPr>
                <w:rFonts w:hint="eastAsia"/>
                <w:sz w:val="28"/>
                <w:szCs w:val="28"/>
                <w:lang w:val="zh-CN"/>
              </w:rPr>
            </w:pPr>
            <w:r>
              <w:rPr>
                <w:rFonts w:hint="eastAsia"/>
                <w:sz w:val="28"/>
                <w:szCs w:val="28"/>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831"/>
        </w:trPr>
        <w:tc>
          <w:tcPr>
            <w:tcW w:w="538" w:type="dxa"/>
            <w:vAlign w:val="center"/>
            <w:textDirection w:val="lrTb"/>
            <w:noWrap w:val="false"/>
          </w:tcPr>
          <w:p>
            <w:pPr>
              <w:pStyle w:val="885"/>
              <w:jc w:val="center"/>
              <w:rPr>
                <w:sz w:val="28"/>
                <w:szCs w:val="28"/>
              </w:rPr>
            </w:pPr>
            <w:r>
              <w:rPr>
                <w:rFonts w:hint="eastAsia"/>
                <w:sz w:val="28"/>
                <w:szCs w:val="28"/>
              </w:rPr>
              <w:t xml:space="preserve">12</w:t>
            </w:r>
            <w:r>
              <w:rPr>
                <w:sz w:val="28"/>
                <w:szCs w:val="28"/>
              </w:rPr>
            </w:r>
            <w:r/>
          </w:p>
        </w:tc>
        <w:tc>
          <w:tcPr>
            <w:tcW w:w="1631" w:type="dxa"/>
            <w:vAlign w:val="center"/>
            <w:textDirection w:val="lrTb"/>
            <w:noWrap w:val="false"/>
          </w:tcPr>
          <w:p>
            <w:pPr>
              <w:pStyle w:val="924"/>
              <w:jc w:val="center"/>
              <w:rPr>
                <w:rFonts w:ascii="Times New Roman" w:eastAsia="宋体"/>
                <w:sz w:val="28"/>
                <w:szCs w:val="28"/>
              </w:rPr>
            </w:pPr>
            <w:r>
              <w:rPr>
                <w:rFonts w:hint="eastAsia" w:ascii="Times New Roman" w:eastAsia="宋体"/>
                <w:sz w:val="28"/>
                <w:szCs w:val="28"/>
              </w:rPr>
              <w:t xml:space="preserve">评标</w:t>
            </w:r>
            <w:r>
              <w:rPr>
                <w:rFonts w:ascii="Times New Roman" w:eastAsia="宋体"/>
                <w:sz w:val="28"/>
                <w:szCs w:val="28"/>
              </w:rPr>
              <w:t xml:space="preserve">信息</w:t>
            </w:r>
            <w:r/>
          </w:p>
        </w:tc>
        <w:tc>
          <w:tcPr>
            <w:tcW w:w="8086" w:type="dxa"/>
            <w:vAlign w:val="center"/>
            <w:textDirection w:val="lrTb"/>
            <w:noWrap w:val="false"/>
          </w:tcPr>
          <w:p>
            <w:pPr>
              <w:pStyle w:val="885"/>
              <w:spacing w:line="400" w:lineRule="exact"/>
              <w:rPr>
                <w:rFonts w:hint="eastAsia"/>
                <w:sz w:val="28"/>
                <w:szCs w:val="28"/>
              </w:rPr>
            </w:pPr>
            <w:r>
              <w:rPr>
                <w:rFonts w:hint="eastAsia"/>
                <w:sz w:val="28"/>
                <w:szCs w:val="28"/>
              </w:rPr>
              <w:t xml:space="preserve">时间：</w:t>
            </w:r>
            <w:r>
              <w:rPr>
                <w:rFonts w:hint="eastAsia" w:hAnsi="宋体"/>
                <w:sz w:val="28"/>
                <w:szCs w:val="28"/>
              </w:rPr>
              <w:t xml:space="preserve">202</w:t>
            </w:r>
            <w:r>
              <w:rPr>
                <w:rFonts w:hint="eastAsia"/>
                <w:sz w:val="28"/>
                <w:szCs w:val="28"/>
              </w:rPr>
              <w:t xml:space="preserve">6</w:t>
            </w:r>
            <w:r>
              <w:rPr>
                <w:rFonts w:hint="eastAsia" w:hAnsi="宋体"/>
                <w:sz w:val="28"/>
                <w:szCs w:val="28"/>
              </w:rPr>
              <w:t xml:space="preserve">年06</w:t>
            </w:r>
            <w:r>
              <w:rPr>
                <w:rFonts w:hint="eastAsia" w:hAnsi="宋体"/>
                <w:sz w:val="28"/>
                <w:szCs w:val="28"/>
              </w:rPr>
              <w:t xml:space="preserve">月</w:t>
            </w:r>
            <w:r>
              <w:rPr>
                <w:rFonts w:hint="eastAsia"/>
                <w:sz w:val="28"/>
                <w:szCs w:val="28"/>
              </w:rPr>
              <w:t xml:space="preserve">25</w:t>
            </w:r>
            <w:r>
              <w:rPr>
                <w:rFonts w:hint="eastAsia" w:hAnsi="宋体"/>
                <w:sz w:val="28"/>
                <w:szCs w:val="28"/>
              </w:rPr>
              <w:t xml:space="preserve">日</w:t>
            </w:r>
            <w:r>
              <w:rPr>
                <w:rFonts w:hint="eastAsia"/>
                <w:sz w:val="28"/>
                <w:szCs w:val="28"/>
              </w:rPr>
              <w:t xml:space="preserve">09</w:t>
            </w:r>
            <w:r>
              <w:rPr>
                <w:sz w:val="28"/>
                <w:szCs w:val="28"/>
              </w:rPr>
              <w:t xml:space="preserve">：30</w:t>
            </w:r>
            <w:r>
              <w:rPr>
                <w:rFonts w:hint="eastAsia"/>
                <w:sz w:val="28"/>
                <w:szCs w:val="28"/>
              </w:rPr>
              <w:t xml:space="preserve">（北京时间）</w:t>
            </w:r>
            <w:r/>
          </w:p>
          <w:p>
            <w:pPr>
              <w:pStyle w:val="885"/>
              <w:spacing w:line="400" w:lineRule="exact"/>
              <w:rPr>
                <w:rFonts w:hint="eastAsia"/>
                <w:sz w:val="28"/>
                <w:szCs w:val="28"/>
              </w:rPr>
            </w:pPr>
            <w:r>
              <w:rPr>
                <w:rFonts w:hint="eastAsia"/>
                <w:sz w:val="28"/>
                <w:szCs w:val="28"/>
              </w:rPr>
              <w:t xml:space="preserve">地点：苏州高新区邓尉路105号狮</w:t>
            </w:r>
            <w:r>
              <w:rPr>
                <w:rFonts w:hint="eastAsia"/>
                <w:sz w:val="28"/>
                <w:szCs w:val="28"/>
              </w:rPr>
              <w:t xml:space="preserve">山科技馆苏州交易集团八楼 </w:t>
            </w:r>
            <w:r/>
          </w:p>
        </w:tc>
      </w:tr>
      <w:tr>
        <w:trPr>
          <w:trHeight w:val="831"/>
        </w:trPr>
        <w:tc>
          <w:tcPr>
            <w:tcW w:w="538" w:type="dxa"/>
            <w:vAlign w:val="center"/>
            <w:textDirection w:val="lrTb"/>
            <w:noWrap w:val="false"/>
          </w:tcPr>
          <w:p>
            <w:pPr>
              <w:pStyle w:val="885"/>
              <w:jc w:val="center"/>
              <w:rPr>
                <w:sz w:val="28"/>
                <w:szCs w:val="28"/>
              </w:rPr>
            </w:pPr>
            <w:r>
              <w:rPr>
                <w:rFonts w:hint="eastAsia"/>
                <w:sz w:val="28"/>
                <w:szCs w:val="28"/>
              </w:rPr>
              <w:t xml:space="preserve">13</w:t>
            </w:r>
            <w:r>
              <w:rPr>
                <w:sz w:val="28"/>
                <w:szCs w:val="28"/>
              </w:rPr>
            </w:r>
            <w:r/>
          </w:p>
        </w:tc>
        <w:tc>
          <w:tcPr>
            <w:tcW w:w="1631" w:type="dxa"/>
            <w:vAlign w:val="center"/>
            <w:textDirection w:val="lrTb"/>
            <w:noWrap w:val="false"/>
          </w:tcPr>
          <w:p>
            <w:pPr>
              <w:pStyle w:val="924"/>
              <w:jc w:val="center"/>
              <w:rPr>
                <w:rFonts w:hint="eastAsia" w:ascii="Times New Roman" w:eastAsia="宋体"/>
                <w:sz w:val="28"/>
                <w:szCs w:val="28"/>
              </w:rPr>
            </w:pPr>
            <w:r>
              <w:rPr>
                <w:rFonts w:hint="eastAsia" w:ascii="Times New Roman" w:eastAsia="宋体"/>
                <w:sz w:val="28"/>
                <w:szCs w:val="28"/>
              </w:rPr>
              <w:t xml:space="preserve">投标文件份数</w:t>
            </w:r>
            <w:r/>
          </w:p>
        </w:tc>
        <w:tc>
          <w:tcPr>
            <w:tcW w:w="8086" w:type="dxa"/>
            <w:vAlign w:val="center"/>
            <w:textDirection w:val="lrTb"/>
            <w:noWrap w:val="false"/>
          </w:tcPr>
          <w:p>
            <w:pPr>
              <w:pStyle w:val="885"/>
              <w:spacing w:line="400" w:lineRule="exact"/>
              <w:rPr>
                <w:rFonts w:hint="eastAsia"/>
                <w:sz w:val="28"/>
                <w:szCs w:val="28"/>
              </w:rPr>
            </w:pPr>
            <w:r>
              <w:rPr>
                <w:rFonts w:hint="eastAsia"/>
                <w:sz w:val="28"/>
                <w:szCs w:val="28"/>
              </w:rPr>
              <w:t xml:space="preserve">本项目采用电子投标文件和不见面开标，投标单位按照招标文件要求制作上传电子投标文件。</w:t>
            </w:r>
            <w:r/>
          </w:p>
          <w:p>
            <w:pPr>
              <w:pStyle w:val="885"/>
              <w:spacing w:line="400" w:lineRule="exact"/>
            </w:pPr>
            <w:r>
              <w:rPr>
                <w:rFonts w:hint="eastAsia"/>
                <w:sz w:val="28"/>
                <w:szCs w:val="28"/>
              </w:rPr>
              <w:t xml:space="preserve">中标</w:t>
            </w:r>
            <w:r>
              <w:rPr>
                <w:sz w:val="28"/>
                <w:szCs w:val="28"/>
              </w:rPr>
              <w:t xml:space="preserve">单位在领取</w:t>
            </w:r>
            <w:r>
              <w:rPr>
                <w:rFonts w:hint="eastAsia"/>
                <w:sz w:val="28"/>
                <w:szCs w:val="28"/>
              </w:rPr>
              <w:t xml:space="preserve">中标</w:t>
            </w:r>
            <w:r>
              <w:rPr>
                <w:sz w:val="28"/>
                <w:szCs w:val="28"/>
              </w:rPr>
              <w:t xml:space="preserve">通知书时向采购代理机构提交</w:t>
            </w:r>
            <w:r>
              <w:rPr>
                <w:rFonts w:hint="eastAsia"/>
                <w:sz w:val="28"/>
                <w:szCs w:val="28"/>
              </w:rPr>
              <w:t xml:space="preserve">投标</w:t>
            </w:r>
            <w:r>
              <w:rPr>
                <w:sz w:val="28"/>
                <w:szCs w:val="28"/>
              </w:rPr>
              <w:t xml:space="preserve">文件纸质版，份数为三份（一正二副）。纸面投标文件与上传的电子投标文件一致。用于存档备案。 </w:t>
            </w:r>
            <w:r/>
          </w:p>
        </w:tc>
      </w:tr>
      <w:tr>
        <w:trPr>
          <w:trHeight w:val="598"/>
        </w:trPr>
        <w:tc>
          <w:tcPr>
            <w:tcW w:w="538" w:type="dxa"/>
            <w:vAlign w:val="center"/>
            <w:textDirection w:val="lrTb"/>
            <w:noWrap w:val="false"/>
          </w:tcPr>
          <w:p>
            <w:pPr>
              <w:pStyle w:val="885"/>
              <w:jc w:val="center"/>
              <w:rPr>
                <w:sz w:val="28"/>
                <w:szCs w:val="28"/>
              </w:rPr>
            </w:pPr>
            <w:r>
              <w:rPr>
                <w:rFonts w:hint="eastAsia"/>
                <w:sz w:val="28"/>
                <w:szCs w:val="28"/>
              </w:rPr>
              <w:t xml:space="preserve">14</w:t>
            </w:r>
            <w:r>
              <w:rPr>
                <w:sz w:val="28"/>
                <w:szCs w:val="28"/>
              </w:rPr>
            </w:r>
            <w:r/>
          </w:p>
        </w:tc>
        <w:tc>
          <w:tcPr>
            <w:tcW w:w="1631" w:type="dxa"/>
            <w:vAlign w:val="center"/>
            <w:textDirection w:val="lrTb"/>
            <w:noWrap w:val="false"/>
          </w:tcPr>
          <w:p>
            <w:pPr>
              <w:pStyle w:val="924"/>
              <w:jc w:val="center"/>
              <w:spacing w:line="400" w:lineRule="exact"/>
              <w:rPr>
                <w:rFonts w:hint="eastAsia" w:ascii="Times New Roman" w:eastAsia="宋体"/>
                <w:sz w:val="28"/>
                <w:szCs w:val="28"/>
              </w:rPr>
            </w:pPr>
            <w:r>
              <w:rPr>
                <w:rFonts w:hint="eastAsia" w:ascii="Times New Roman" w:eastAsia="宋体"/>
                <w:sz w:val="28"/>
                <w:szCs w:val="28"/>
              </w:rPr>
              <w:t xml:space="preserve">投标报价</w:t>
            </w:r>
            <w:r/>
          </w:p>
          <w:p>
            <w:pPr>
              <w:pStyle w:val="924"/>
              <w:jc w:val="center"/>
              <w:spacing w:line="400" w:lineRule="exact"/>
              <w:rPr>
                <w:rFonts w:hint="eastAsia" w:ascii="Times New Roman" w:eastAsia="宋体"/>
                <w:sz w:val="28"/>
                <w:szCs w:val="28"/>
              </w:rPr>
            </w:pPr>
            <w:r>
              <w:rPr>
                <w:rFonts w:hint="eastAsia" w:ascii="Times New Roman" w:eastAsia="宋体"/>
                <w:sz w:val="28"/>
                <w:szCs w:val="28"/>
              </w:rPr>
              <w:t xml:space="preserve">本位币</w:t>
            </w:r>
            <w:r/>
          </w:p>
        </w:tc>
        <w:tc>
          <w:tcPr>
            <w:tcW w:w="8086" w:type="dxa"/>
            <w:vAlign w:val="center"/>
            <w:textDirection w:val="lrTb"/>
            <w:noWrap w:val="false"/>
          </w:tcPr>
          <w:p>
            <w:pPr>
              <w:pStyle w:val="885"/>
              <w:rPr>
                <w:rFonts w:hint="eastAsia"/>
                <w:sz w:val="28"/>
                <w:szCs w:val="28"/>
              </w:rPr>
            </w:pPr>
            <w:r>
              <w:rPr>
                <w:rFonts w:hint="eastAsia"/>
                <w:sz w:val="28"/>
                <w:szCs w:val="28"/>
              </w:rPr>
              <w:t xml:space="preserve">人民币</w:t>
            </w:r>
            <w:r/>
          </w:p>
        </w:tc>
      </w:tr>
      <w:tr>
        <w:trPr>
          <w:trHeight w:val="819" w:hRule="exact"/>
        </w:trPr>
        <w:tc>
          <w:tcPr>
            <w:tcW w:w="538" w:type="dxa"/>
            <w:vAlign w:val="center"/>
            <w:textDirection w:val="lrTb"/>
            <w:noWrap w:val="false"/>
          </w:tcPr>
          <w:p>
            <w:pPr>
              <w:pStyle w:val="885"/>
              <w:jc w:val="center"/>
              <w:rPr>
                <w:sz w:val="28"/>
                <w:szCs w:val="28"/>
              </w:rPr>
            </w:pPr>
            <w:r>
              <w:rPr>
                <w:rFonts w:hint="eastAsia"/>
                <w:sz w:val="28"/>
                <w:szCs w:val="28"/>
              </w:rPr>
              <w:t xml:space="preserve">15</w:t>
            </w:r>
            <w:r>
              <w:rPr>
                <w:sz w:val="28"/>
                <w:szCs w:val="28"/>
              </w:rPr>
            </w:r>
            <w:r/>
          </w:p>
        </w:tc>
        <w:tc>
          <w:tcPr>
            <w:tcW w:w="1631" w:type="dxa"/>
            <w:vAlign w:val="center"/>
            <w:textDirection w:val="lrTb"/>
            <w:noWrap w:val="false"/>
          </w:tcPr>
          <w:p>
            <w:pPr>
              <w:pStyle w:val="885"/>
              <w:jc w:val="center"/>
              <w:spacing w:line="400" w:lineRule="exact"/>
              <w:rPr>
                <w:sz w:val="28"/>
                <w:szCs w:val="28"/>
              </w:rPr>
            </w:pPr>
            <w:r>
              <w:rPr>
                <w:rFonts w:hAnsi="宋体"/>
                <w:sz w:val="28"/>
                <w:szCs w:val="28"/>
              </w:rPr>
              <w:t xml:space="preserve">履约保证金或履约保函</w:t>
            </w:r>
            <w:r>
              <w:rPr>
                <w:sz w:val="28"/>
                <w:szCs w:val="28"/>
              </w:rPr>
            </w:r>
            <w:r/>
          </w:p>
        </w:tc>
        <w:tc>
          <w:tcPr>
            <w:tcW w:w="8086" w:type="dxa"/>
            <w:vAlign w:val="center"/>
            <w:textDirection w:val="lrTb"/>
            <w:noWrap w:val="false"/>
          </w:tcPr>
          <w:p>
            <w:pPr>
              <w:pStyle w:val="885"/>
              <w:rPr>
                <w:sz w:val="28"/>
                <w:szCs w:val="28"/>
              </w:rPr>
            </w:pPr>
            <w:r>
              <w:rPr>
                <w:rFonts w:hAnsi="宋体"/>
                <w:sz w:val="28"/>
                <w:szCs w:val="28"/>
              </w:rPr>
              <w:t xml:space="preserve">无</w:t>
            </w:r>
            <w:r>
              <w:rPr>
                <w:sz w:val="28"/>
                <w:szCs w:val="28"/>
              </w:rPr>
            </w:r>
            <w:r/>
          </w:p>
        </w:tc>
      </w:tr>
      <w:tr>
        <w:trPr>
          <w:trHeight w:val="567"/>
        </w:trPr>
        <w:tc>
          <w:tcPr>
            <w:tcW w:w="538" w:type="dxa"/>
            <w:vAlign w:val="center"/>
            <w:textDirection w:val="lrTb"/>
            <w:noWrap w:val="false"/>
          </w:tcPr>
          <w:p>
            <w:pPr>
              <w:pStyle w:val="885"/>
              <w:jc w:val="center"/>
              <w:rPr>
                <w:sz w:val="28"/>
                <w:szCs w:val="28"/>
              </w:rPr>
            </w:pPr>
            <w:r>
              <w:rPr>
                <w:rFonts w:hint="eastAsia"/>
                <w:sz w:val="28"/>
                <w:szCs w:val="28"/>
              </w:rPr>
              <w:t xml:space="preserve">16</w:t>
            </w:r>
            <w:r>
              <w:rPr>
                <w:sz w:val="28"/>
                <w:szCs w:val="28"/>
              </w:rPr>
            </w:r>
            <w:r/>
          </w:p>
        </w:tc>
        <w:tc>
          <w:tcPr>
            <w:tcW w:w="1631" w:type="dxa"/>
            <w:vAlign w:val="center"/>
            <w:textDirection w:val="lrTb"/>
            <w:noWrap w:val="false"/>
          </w:tcPr>
          <w:p>
            <w:pPr>
              <w:pStyle w:val="885"/>
              <w:jc w:val="center"/>
              <w:rPr>
                <w:sz w:val="28"/>
                <w:szCs w:val="28"/>
              </w:rPr>
            </w:pPr>
            <w:r>
              <w:rPr>
                <w:rFonts w:hAnsi="宋体"/>
                <w:sz w:val="28"/>
                <w:szCs w:val="28"/>
              </w:rPr>
              <w:t xml:space="preserve">评分标准</w:t>
            </w:r>
            <w:r>
              <w:rPr>
                <w:sz w:val="28"/>
                <w:szCs w:val="28"/>
              </w:rPr>
            </w:r>
            <w:r/>
          </w:p>
        </w:tc>
        <w:tc>
          <w:tcPr>
            <w:tcW w:w="8086" w:type="dxa"/>
            <w:vAlign w:val="center"/>
            <w:textDirection w:val="lrTb"/>
            <w:noWrap w:val="false"/>
          </w:tcPr>
          <w:p>
            <w:pPr>
              <w:pStyle w:val="885"/>
              <w:rPr>
                <w:sz w:val="28"/>
                <w:szCs w:val="28"/>
              </w:rPr>
            </w:pPr>
            <w:r>
              <w:rPr>
                <w:rFonts w:hAnsi="宋体"/>
                <w:sz w:val="28"/>
                <w:szCs w:val="28"/>
              </w:rPr>
              <w:t xml:space="preserve">详见第六章评分标准。</w:t>
            </w:r>
            <w:r>
              <w:rPr>
                <w:sz w:val="28"/>
                <w:szCs w:val="28"/>
              </w:rPr>
            </w:r>
            <w:r/>
          </w:p>
        </w:tc>
      </w:tr>
      <w:tr>
        <w:trPr>
          <w:trHeight w:val="90"/>
        </w:trPr>
        <w:tc>
          <w:tcPr>
            <w:tcW w:w="538" w:type="dxa"/>
            <w:vAlign w:val="center"/>
            <w:textDirection w:val="lrTb"/>
            <w:noWrap w:val="false"/>
          </w:tcPr>
          <w:p>
            <w:pPr>
              <w:pStyle w:val="885"/>
              <w:jc w:val="center"/>
              <w:rPr>
                <w:sz w:val="28"/>
                <w:szCs w:val="28"/>
              </w:rPr>
            </w:pPr>
            <w:r>
              <w:rPr>
                <w:rFonts w:hint="eastAsia"/>
                <w:sz w:val="28"/>
                <w:szCs w:val="28"/>
              </w:rPr>
              <w:t xml:space="preserve">17</w:t>
            </w:r>
            <w:r>
              <w:rPr>
                <w:sz w:val="28"/>
                <w:szCs w:val="28"/>
              </w:rPr>
            </w:r>
            <w:r/>
          </w:p>
        </w:tc>
        <w:tc>
          <w:tcPr>
            <w:tcW w:w="1631" w:type="dxa"/>
            <w:vAlign w:val="center"/>
            <w:textDirection w:val="lrTb"/>
            <w:noWrap w:val="false"/>
          </w:tcPr>
          <w:p>
            <w:pPr>
              <w:pStyle w:val="885"/>
              <w:jc w:val="center"/>
              <w:rPr>
                <w:sz w:val="28"/>
                <w:szCs w:val="28"/>
              </w:rPr>
            </w:pPr>
            <w:r>
              <w:rPr>
                <w:rFonts w:hAnsi="宋体"/>
                <w:sz w:val="28"/>
                <w:szCs w:val="28"/>
              </w:rPr>
              <w:t xml:space="preserve">评标方法</w:t>
            </w:r>
            <w:r>
              <w:rPr>
                <w:sz w:val="28"/>
                <w:szCs w:val="28"/>
              </w:rPr>
            </w:r>
            <w:r/>
          </w:p>
        </w:tc>
        <w:tc>
          <w:tcPr>
            <w:tcW w:w="8086" w:type="dxa"/>
            <w:vAlign w:val="center"/>
            <w:textDirection w:val="lrTb"/>
            <w:noWrap w:val="false"/>
          </w:tcPr>
          <w:p>
            <w:pPr>
              <w:pStyle w:val="885"/>
              <w:rPr>
                <w:rFonts w:hint="eastAsia"/>
                <w:sz w:val="28"/>
                <w:szCs w:val="28"/>
              </w:rPr>
            </w:pPr>
            <w:r>
              <w:rPr>
                <w:rFonts w:hint="eastAsia"/>
                <w:sz w:val="28"/>
                <w:szCs w:val="28"/>
              </w:rPr>
              <w:t xml:space="preserve">采用综合评分法即得分最高的投标人为中标单位，详见第六章评分标准</w:t>
            </w:r>
            <w:r/>
          </w:p>
        </w:tc>
      </w:tr>
      <w:tr>
        <w:trPr>
          <w:trHeight w:val="6457" w:hRule="exact"/>
        </w:trPr>
        <w:tc>
          <w:tcPr>
            <w:tcW w:w="538" w:type="dxa"/>
            <w:vAlign w:val="center"/>
            <w:textDirection w:val="lrTb"/>
            <w:noWrap w:val="false"/>
          </w:tcPr>
          <w:p>
            <w:pPr>
              <w:pStyle w:val="885"/>
              <w:jc w:val="center"/>
              <w:rPr>
                <w:sz w:val="28"/>
                <w:szCs w:val="28"/>
              </w:rPr>
            </w:pPr>
            <w:r>
              <w:rPr>
                <w:rFonts w:hint="eastAsia"/>
                <w:sz w:val="28"/>
                <w:szCs w:val="28"/>
              </w:rPr>
              <w:t xml:space="preserve">18</w:t>
            </w:r>
            <w:r>
              <w:rPr>
                <w:sz w:val="28"/>
                <w:szCs w:val="28"/>
              </w:rPr>
            </w:r>
            <w:r/>
          </w:p>
        </w:tc>
        <w:tc>
          <w:tcPr>
            <w:tcW w:w="1631" w:type="dxa"/>
            <w:vAlign w:val="center"/>
            <w:textDirection w:val="lrTb"/>
            <w:noWrap w:val="false"/>
          </w:tcPr>
          <w:p>
            <w:pPr>
              <w:pStyle w:val="885"/>
              <w:jc w:val="center"/>
              <w:rPr>
                <w:rFonts w:hAnsi="宋体"/>
                <w:sz w:val="28"/>
                <w:szCs w:val="28"/>
              </w:rPr>
            </w:pPr>
            <w:r>
              <w:rPr>
                <w:rFonts w:hAnsi="宋体"/>
                <w:sz w:val="28"/>
                <w:szCs w:val="28"/>
              </w:rPr>
              <w:t xml:space="preserve">中标服务费</w:t>
            </w:r>
            <w:r/>
          </w:p>
        </w:tc>
        <w:tc>
          <w:tcPr>
            <w:tcW w:w="8086" w:type="dxa"/>
            <w:vAlign w:val="center"/>
            <w:textDirection w:val="lrTb"/>
            <w:noWrap w:val="false"/>
          </w:tcPr>
          <w:p>
            <w:pPr>
              <w:pStyle w:val="885"/>
              <w:spacing w:line="400" w:lineRule="exact"/>
              <w:rPr>
                <w:sz w:val="28"/>
                <w:szCs w:val="28"/>
              </w:rPr>
            </w:pPr>
            <w:r>
              <w:rPr>
                <w:rFonts w:hint="eastAsia"/>
                <w:sz w:val="28"/>
                <w:szCs w:val="28"/>
              </w:rPr>
              <w:t xml:space="preserve">本项目中标服务费已含在采</w:t>
            </w:r>
            <w:r>
              <w:rPr>
                <w:rFonts w:hint="eastAsia"/>
                <w:sz w:val="28"/>
                <w:szCs w:val="28"/>
              </w:rPr>
              <w:t xml:space="preserve">购预算中，</w:t>
            </w:r>
            <w:r>
              <w:rPr>
                <w:sz w:val="28"/>
                <w:szCs w:val="28"/>
              </w:rPr>
              <w:t xml:space="preserve">按标段由</w:t>
            </w:r>
            <w:r>
              <w:rPr>
                <w:rFonts w:hint="eastAsia"/>
                <w:sz w:val="28"/>
                <w:szCs w:val="28"/>
              </w:rPr>
              <w:t xml:space="preserve">对应</w:t>
            </w:r>
            <w:r>
              <w:rPr>
                <w:sz w:val="28"/>
                <w:szCs w:val="28"/>
              </w:rPr>
              <w:t xml:space="preserve">的中标单位支付，该费用在中标单位领取中标通知书前向招标代理机构一次性付清。费用收取按照</w:t>
            </w:r>
            <w:r>
              <w:rPr>
                <w:rFonts w:hint="eastAsia"/>
                <w:sz w:val="28"/>
                <w:szCs w:val="28"/>
              </w:rPr>
              <w:t xml:space="preserve">招标代理公司在苏州市政府采购网公示为准，</w:t>
            </w:r>
            <w:r>
              <w:rPr>
                <w:sz w:val="28"/>
                <w:szCs w:val="28"/>
              </w:rPr>
              <w:t xml:space="preserve">各标段的采购预算金额的如下比例进行计算：即100万元以内1.5%、100～500万元以1.1%、500~1000万元以0.8%，差额定率累进法计算。</w:t>
            </w:r>
            <w:r/>
          </w:p>
          <w:p>
            <w:pPr>
              <w:pStyle w:val="885"/>
              <w:spacing w:line="400" w:lineRule="exact"/>
              <w:rPr>
                <w:sz w:val="28"/>
                <w:szCs w:val="28"/>
              </w:rPr>
            </w:pPr>
            <w:r>
              <w:rPr>
                <w:sz w:val="28"/>
                <w:szCs w:val="28"/>
              </w:rPr>
              <w:t xml:space="preserve">本项目各标段代理服务费为：</w:t>
            </w:r>
            <w:r/>
          </w:p>
          <w:p>
            <w:pPr>
              <w:pStyle w:val="885"/>
              <w:spacing w:line="400" w:lineRule="exact"/>
              <w:rPr>
                <w:sz w:val="28"/>
                <w:szCs w:val="28"/>
              </w:rPr>
            </w:pPr>
            <w:r>
              <w:rPr>
                <w:sz w:val="28"/>
                <w:szCs w:val="28"/>
              </w:rPr>
              <w:t xml:space="preserve">第一标段：人民币</w:t>
            </w:r>
            <w:r>
              <w:rPr>
                <w:rFonts w:hint="eastAsia"/>
                <w:sz w:val="28"/>
                <w:szCs w:val="28"/>
              </w:rPr>
              <w:t xml:space="preserve">17750</w:t>
            </w:r>
            <w:r>
              <w:rPr>
                <w:sz w:val="28"/>
                <w:szCs w:val="28"/>
              </w:rPr>
              <w:t xml:space="preserve">元；</w:t>
            </w:r>
            <w:r/>
          </w:p>
          <w:p>
            <w:pPr>
              <w:pStyle w:val="885"/>
              <w:spacing w:line="400" w:lineRule="exact"/>
              <w:rPr>
                <w:sz w:val="28"/>
                <w:szCs w:val="28"/>
              </w:rPr>
            </w:pPr>
            <w:r>
              <w:rPr>
                <w:sz w:val="28"/>
                <w:szCs w:val="28"/>
              </w:rPr>
              <w:t xml:space="preserve">第二标段：人民币</w:t>
            </w:r>
            <w:r>
              <w:rPr>
                <w:rFonts w:hint="eastAsia"/>
                <w:sz w:val="28"/>
                <w:szCs w:val="28"/>
              </w:rPr>
              <w:t xml:space="preserve">16100</w:t>
            </w:r>
            <w:r>
              <w:rPr>
                <w:sz w:val="28"/>
                <w:szCs w:val="28"/>
              </w:rPr>
              <w:t xml:space="preserve">元；</w:t>
            </w:r>
            <w:r/>
          </w:p>
          <w:p>
            <w:pPr>
              <w:pStyle w:val="885"/>
              <w:spacing w:line="400" w:lineRule="exact"/>
              <w:rPr>
                <w:sz w:val="28"/>
                <w:szCs w:val="28"/>
              </w:rPr>
            </w:pPr>
            <w:r>
              <w:rPr>
                <w:sz w:val="28"/>
                <w:szCs w:val="28"/>
              </w:rPr>
              <w:t xml:space="preserve">第三标段：人民币</w:t>
            </w:r>
            <w:r>
              <w:rPr>
                <w:rFonts w:hint="eastAsia"/>
                <w:sz w:val="28"/>
                <w:szCs w:val="28"/>
              </w:rPr>
              <w:t xml:space="preserve">15000</w:t>
            </w:r>
            <w:r>
              <w:rPr>
                <w:sz w:val="28"/>
                <w:szCs w:val="28"/>
              </w:rPr>
              <w:t xml:space="preserve">元；</w:t>
            </w:r>
            <w:r/>
          </w:p>
          <w:p>
            <w:pPr>
              <w:pStyle w:val="885"/>
              <w:spacing w:line="400" w:lineRule="exact"/>
              <w:rPr>
                <w:sz w:val="28"/>
                <w:szCs w:val="28"/>
              </w:rPr>
            </w:pPr>
            <w:r>
              <w:rPr>
                <w:sz w:val="28"/>
                <w:szCs w:val="28"/>
              </w:rPr>
              <w:t xml:space="preserve">第四标段：人民币</w:t>
            </w:r>
            <w:r>
              <w:rPr>
                <w:rFonts w:hint="eastAsia"/>
                <w:sz w:val="28"/>
                <w:szCs w:val="28"/>
              </w:rPr>
              <w:t xml:space="preserve">13500</w:t>
            </w:r>
            <w:r>
              <w:rPr>
                <w:sz w:val="28"/>
                <w:szCs w:val="28"/>
              </w:rPr>
              <w:t xml:space="preserve">元；</w:t>
            </w:r>
            <w:r/>
          </w:p>
          <w:p>
            <w:pPr>
              <w:pStyle w:val="885"/>
              <w:spacing w:line="400" w:lineRule="exact"/>
              <w:rPr>
                <w:sz w:val="28"/>
                <w:szCs w:val="28"/>
              </w:rPr>
            </w:pPr>
            <w:r>
              <w:rPr>
                <w:sz w:val="28"/>
                <w:szCs w:val="28"/>
              </w:rPr>
              <w:t xml:space="preserve">第五标段：</w:t>
            </w:r>
            <w:r>
              <w:rPr>
                <w:sz w:val="28"/>
                <w:szCs w:val="28"/>
              </w:rPr>
              <w:t xml:space="preserve">人民币</w:t>
            </w:r>
            <w:r>
              <w:rPr>
                <w:rFonts w:hint="eastAsia"/>
                <w:sz w:val="28"/>
                <w:szCs w:val="28"/>
              </w:rPr>
              <w:t xml:space="preserve">12750</w:t>
            </w:r>
            <w:r>
              <w:rPr>
                <w:sz w:val="28"/>
                <w:szCs w:val="28"/>
              </w:rPr>
              <w:t xml:space="preserve">元；</w:t>
            </w:r>
            <w:r/>
          </w:p>
          <w:p>
            <w:pPr>
              <w:pStyle w:val="885"/>
              <w:spacing w:line="400" w:lineRule="exact"/>
              <w:rPr>
                <w:sz w:val="28"/>
                <w:szCs w:val="28"/>
              </w:rPr>
            </w:pPr>
            <w:r>
              <w:rPr>
                <w:sz w:val="28"/>
                <w:szCs w:val="28"/>
              </w:rPr>
              <w:t xml:space="preserve">第六标段：人民币</w:t>
            </w:r>
            <w:r>
              <w:rPr>
                <w:rFonts w:hint="eastAsia"/>
                <w:sz w:val="28"/>
                <w:szCs w:val="28"/>
              </w:rPr>
              <w:t xml:space="preserve">12000</w:t>
            </w:r>
            <w:r>
              <w:rPr>
                <w:sz w:val="28"/>
                <w:szCs w:val="28"/>
              </w:rPr>
              <w:t xml:space="preserve">元；</w:t>
            </w:r>
            <w:r/>
          </w:p>
          <w:p>
            <w:pPr>
              <w:pStyle w:val="885"/>
              <w:spacing w:line="400" w:lineRule="exact"/>
              <w:rPr>
                <w:rFonts w:hint="eastAsia"/>
                <w:sz w:val="28"/>
                <w:szCs w:val="28"/>
              </w:rPr>
            </w:pPr>
            <w:r>
              <w:rPr>
                <w:sz w:val="28"/>
                <w:szCs w:val="28"/>
              </w:rPr>
              <w:t xml:space="preserve">第七标段：人民币</w:t>
            </w:r>
            <w:r>
              <w:rPr>
                <w:rFonts w:hint="eastAsia"/>
                <w:sz w:val="28"/>
                <w:szCs w:val="28"/>
              </w:rPr>
              <w:t xml:space="preserve">11250</w:t>
            </w:r>
            <w:r>
              <w:rPr>
                <w:sz w:val="28"/>
                <w:szCs w:val="28"/>
              </w:rPr>
              <w:t xml:space="preserve">元</w:t>
            </w:r>
            <w:r>
              <w:rPr>
                <w:rFonts w:hint="eastAsia"/>
                <w:sz w:val="28"/>
                <w:szCs w:val="28"/>
              </w:rPr>
              <w:t xml:space="preserve">。</w:t>
            </w:r>
            <w:r/>
          </w:p>
          <w:p>
            <w:pPr>
              <w:pStyle w:val="885"/>
              <w:spacing w:line="400" w:lineRule="exact"/>
              <w:rPr>
                <w:sz w:val="28"/>
                <w:szCs w:val="28"/>
              </w:rPr>
            </w:pPr>
            <w:r>
              <w:rPr>
                <w:sz w:val="28"/>
                <w:szCs w:val="28"/>
              </w:rPr>
              <w:t xml:space="preserve">第</w:t>
            </w:r>
            <w:r>
              <w:rPr>
                <w:rFonts w:hint="eastAsia"/>
                <w:sz w:val="28"/>
                <w:szCs w:val="28"/>
              </w:rPr>
              <w:t xml:space="preserve">八</w:t>
            </w:r>
            <w:r>
              <w:rPr>
                <w:sz w:val="28"/>
                <w:szCs w:val="28"/>
              </w:rPr>
              <w:t xml:space="preserve">标段：人民币</w:t>
            </w:r>
            <w:r>
              <w:rPr>
                <w:rFonts w:hint="eastAsia"/>
                <w:sz w:val="28"/>
                <w:szCs w:val="28"/>
              </w:rPr>
              <w:t xml:space="preserve">10500</w:t>
            </w:r>
            <w:r>
              <w:rPr>
                <w:sz w:val="28"/>
                <w:szCs w:val="28"/>
              </w:rPr>
              <w:t xml:space="preserve">元；</w:t>
            </w:r>
            <w:r/>
          </w:p>
          <w:p>
            <w:pPr>
              <w:pStyle w:val="885"/>
              <w:spacing w:line="400" w:lineRule="exact"/>
              <w:rPr>
                <w:rFonts w:hint="eastAsia"/>
                <w:sz w:val="28"/>
                <w:szCs w:val="28"/>
              </w:rPr>
            </w:pPr>
            <w:r>
              <w:rPr>
                <w:sz w:val="28"/>
                <w:szCs w:val="28"/>
              </w:rPr>
              <w:t xml:space="preserve">第</w:t>
            </w:r>
            <w:r>
              <w:rPr>
                <w:rFonts w:hint="eastAsia"/>
                <w:sz w:val="28"/>
                <w:szCs w:val="28"/>
              </w:rPr>
              <w:t xml:space="preserve">九</w:t>
            </w:r>
            <w:r>
              <w:rPr>
                <w:sz w:val="28"/>
                <w:szCs w:val="28"/>
              </w:rPr>
              <w:t xml:space="preserve">标段：人民币</w:t>
            </w:r>
            <w:r>
              <w:rPr>
                <w:rFonts w:hint="eastAsia"/>
                <w:sz w:val="28"/>
                <w:szCs w:val="28"/>
              </w:rPr>
              <w:t xml:space="preserve">9750</w:t>
            </w:r>
            <w:r>
              <w:rPr>
                <w:sz w:val="28"/>
                <w:szCs w:val="28"/>
              </w:rPr>
              <w:t xml:space="preserve">元</w:t>
            </w:r>
            <w:r>
              <w:rPr>
                <w:rFonts w:hint="eastAsia"/>
                <w:sz w:val="28"/>
                <w:szCs w:val="28"/>
              </w:rPr>
              <w:t xml:space="preserve">。</w:t>
            </w:r>
            <w:r/>
          </w:p>
          <w:p>
            <w:pPr>
              <w:pStyle w:val="885"/>
              <w:rPr>
                <w:rFonts w:hint="eastAsia"/>
                <w:sz w:val="28"/>
                <w:szCs w:val="28"/>
              </w:rPr>
            </w:pPr>
            <w:r>
              <w:rPr>
                <w:rFonts w:hint="eastAsia"/>
                <w:sz w:val="28"/>
                <w:szCs w:val="28"/>
              </w:rPr>
            </w:r>
            <w:r/>
          </w:p>
        </w:tc>
      </w:tr>
      <w:tr>
        <w:trPr>
          <w:trHeight w:val="3199" w:hRule="exact"/>
        </w:trPr>
        <w:tc>
          <w:tcPr>
            <w:tcW w:w="538" w:type="dxa"/>
            <w:vAlign w:val="center"/>
            <w:textDirection w:val="lrTb"/>
            <w:noWrap w:val="false"/>
          </w:tcPr>
          <w:p>
            <w:pPr>
              <w:pStyle w:val="885"/>
              <w:jc w:val="center"/>
              <w:rPr>
                <w:sz w:val="28"/>
                <w:szCs w:val="28"/>
              </w:rPr>
            </w:pPr>
            <w:r>
              <w:rPr>
                <w:rFonts w:hint="eastAsia"/>
                <w:sz w:val="28"/>
                <w:szCs w:val="28"/>
              </w:rPr>
              <w:t xml:space="preserve">19</w:t>
            </w:r>
            <w:r>
              <w:rPr>
                <w:sz w:val="28"/>
                <w:szCs w:val="28"/>
              </w:rPr>
            </w:r>
            <w:r/>
          </w:p>
        </w:tc>
        <w:tc>
          <w:tcPr>
            <w:tcW w:w="1631" w:type="dxa"/>
            <w:vAlign w:val="center"/>
            <w:textDirection w:val="lrTb"/>
            <w:noWrap w:val="false"/>
          </w:tcPr>
          <w:p>
            <w:pPr>
              <w:pStyle w:val="885"/>
              <w:jc w:val="center"/>
              <w:spacing w:line="400" w:lineRule="exact"/>
              <w:rPr>
                <w:sz w:val="28"/>
                <w:szCs w:val="28"/>
              </w:rPr>
            </w:pPr>
            <w:r>
              <w:rPr>
                <w:rFonts w:hAnsi="宋体"/>
                <w:sz w:val="28"/>
                <w:szCs w:val="28"/>
              </w:rPr>
              <w:t xml:space="preserve">导致废标</w:t>
            </w:r>
            <w:r>
              <w:rPr>
                <w:sz w:val="28"/>
                <w:szCs w:val="28"/>
              </w:rPr>
            </w:r>
            <w:r/>
          </w:p>
          <w:p>
            <w:pPr>
              <w:pStyle w:val="885"/>
              <w:jc w:val="center"/>
              <w:spacing w:line="400" w:lineRule="exact"/>
              <w:rPr>
                <w:sz w:val="28"/>
                <w:szCs w:val="28"/>
              </w:rPr>
            </w:pPr>
            <w:r>
              <w:rPr>
                <w:rFonts w:hAnsi="宋体"/>
                <w:sz w:val="28"/>
                <w:szCs w:val="28"/>
              </w:rPr>
              <w:t xml:space="preserve">因素</w:t>
            </w:r>
            <w:r>
              <w:rPr>
                <w:sz w:val="28"/>
                <w:szCs w:val="28"/>
              </w:rPr>
            </w:r>
            <w:r/>
          </w:p>
        </w:tc>
        <w:tc>
          <w:tcPr>
            <w:tcW w:w="8086" w:type="dxa"/>
            <w:vAlign w:val="center"/>
            <w:textDirection w:val="lrTb"/>
            <w:noWrap w:val="false"/>
          </w:tcPr>
          <w:p>
            <w:pPr>
              <w:pStyle w:val="885"/>
              <w:spacing w:line="400" w:lineRule="exact"/>
              <w:rPr>
                <w:sz w:val="28"/>
                <w:szCs w:val="28"/>
              </w:rPr>
            </w:pPr>
            <w:r>
              <w:rPr>
                <w:sz w:val="28"/>
                <w:szCs w:val="28"/>
              </w:rPr>
              <w:t xml:space="preserve">出现下列情形之一的，为废标： </w:t>
            </w:r>
            <w:r/>
          </w:p>
          <w:p>
            <w:pPr>
              <w:pStyle w:val="885"/>
              <w:spacing w:line="400" w:lineRule="exact"/>
              <w:rPr>
                <w:sz w:val="28"/>
                <w:szCs w:val="28"/>
              </w:rPr>
            </w:pPr>
            <w:r>
              <w:rPr>
                <w:rFonts w:hint="eastAsia"/>
                <w:sz w:val="28"/>
                <w:szCs w:val="28"/>
              </w:rPr>
              <w:t xml:space="preserve">1.</w:t>
            </w:r>
            <w:r>
              <w:rPr>
                <w:rFonts w:hint="eastAsia" w:ascii="宋体" w:hAnsi="宋体" w:cs="宋体"/>
                <w:sz w:val="28"/>
                <w:szCs w:val="28"/>
              </w:rPr>
              <w:t xml:space="preserve">符合专业条件的供应商或者对招标文件作实质投标的各标段供应商不足三家的</w:t>
            </w:r>
            <w:r>
              <w:rPr>
                <w:sz w:val="28"/>
                <w:szCs w:val="28"/>
              </w:rPr>
              <w:t xml:space="preserve">； </w:t>
            </w:r>
            <w:r/>
          </w:p>
          <w:p>
            <w:pPr>
              <w:pStyle w:val="885"/>
              <w:spacing w:line="400" w:lineRule="exact"/>
              <w:rPr>
                <w:sz w:val="28"/>
                <w:szCs w:val="28"/>
              </w:rPr>
            </w:pPr>
            <w:r>
              <w:rPr>
                <w:rFonts w:hint="eastAsia"/>
                <w:sz w:val="28"/>
                <w:szCs w:val="28"/>
              </w:rPr>
              <w:t xml:space="preserve">2.</w:t>
            </w:r>
            <w:r>
              <w:rPr>
                <w:sz w:val="28"/>
                <w:szCs w:val="28"/>
              </w:rPr>
              <w:t xml:space="preserve">出现影响采购公正的违法、违规行为的； </w:t>
            </w:r>
            <w:r/>
          </w:p>
          <w:p>
            <w:pPr>
              <w:pStyle w:val="885"/>
              <w:spacing w:line="400" w:lineRule="exact"/>
              <w:rPr>
                <w:sz w:val="28"/>
                <w:szCs w:val="28"/>
              </w:rPr>
            </w:pPr>
            <w:r>
              <w:rPr>
                <w:rFonts w:hint="eastAsia"/>
                <w:sz w:val="28"/>
                <w:szCs w:val="28"/>
              </w:rPr>
              <w:t xml:space="preserve">3.各标段</w:t>
            </w:r>
            <w:r>
              <w:rPr>
                <w:sz w:val="28"/>
                <w:szCs w:val="28"/>
              </w:rPr>
              <w:t xml:space="preserve">投标人的报价均超过了</w:t>
            </w:r>
            <w:r>
              <w:rPr>
                <w:rFonts w:hint="eastAsia"/>
                <w:sz w:val="28"/>
                <w:szCs w:val="28"/>
              </w:rPr>
              <w:t xml:space="preserve">各标段</w:t>
            </w:r>
            <w:r>
              <w:rPr>
                <w:sz w:val="28"/>
                <w:szCs w:val="28"/>
              </w:rPr>
              <w:t xml:space="preserve">采购预算的，采购人不能支付的（报价不符合招标文件要求的）； </w:t>
            </w:r>
            <w:r/>
          </w:p>
          <w:p>
            <w:pPr>
              <w:pStyle w:val="885"/>
              <w:spacing w:line="400" w:lineRule="exact"/>
              <w:rPr>
                <w:rFonts w:hint="eastAsia"/>
                <w:sz w:val="28"/>
                <w:szCs w:val="28"/>
              </w:rPr>
            </w:pPr>
            <w:r>
              <w:rPr>
                <w:rFonts w:hint="eastAsia"/>
                <w:sz w:val="28"/>
                <w:szCs w:val="28"/>
              </w:rPr>
              <w:t xml:space="preserve">4.</w:t>
            </w:r>
            <w:r>
              <w:rPr>
                <w:sz w:val="28"/>
                <w:szCs w:val="28"/>
              </w:rPr>
              <w:t xml:space="preserve">因重大变故，采购任务取消的。</w:t>
            </w:r>
            <w:r>
              <w:rPr>
                <w:rFonts w:hint="eastAsia"/>
                <w:sz w:val="28"/>
                <w:szCs w:val="28"/>
              </w:rPr>
            </w:r>
            <w:r/>
          </w:p>
        </w:tc>
      </w:tr>
      <w:tr>
        <w:trPr>
          <w:trHeight w:val="993"/>
        </w:trPr>
        <w:tc>
          <w:tcPr>
            <w:tcW w:w="538" w:type="dxa"/>
            <w:vAlign w:val="center"/>
            <w:textDirection w:val="lrTb"/>
            <w:noWrap w:val="false"/>
          </w:tcPr>
          <w:p>
            <w:pPr>
              <w:pStyle w:val="885"/>
              <w:jc w:val="center"/>
              <w:rPr>
                <w:sz w:val="28"/>
                <w:szCs w:val="28"/>
              </w:rPr>
            </w:pPr>
            <w:r>
              <w:rPr>
                <w:rFonts w:hint="eastAsia"/>
                <w:sz w:val="28"/>
                <w:szCs w:val="28"/>
              </w:rPr>
              <w:t xml:space="preserve">20</w:t>
            </w:r>
            <w:r>
              <w:rPr>
                <w:sz w:val="28"/>
                <w:szCs w:val="28"/>
              </w:rPr>
            </w:r>
            <w:r/>
          </w:p>
        </w:tc>
        <w:tc>
          <w:tcPr>
            <w:tcW w:w="1631" w:type="dxa"/>
            <w:vAlign w:val="center"/>
            <w:textDirection w:val="lrTb"/>
            <w:noWrap w:val="false"/>
          </w:tcPr>
          <w:p>
            <w:pPr>
              <w:pStyle w:val="885"/>
              <w:jc w:val="center"/>
              <w:rPr>
                <w:sz w:val="28"/>
                <w:szCs w:val="28"/>
              </w:rPr>
            </w:pPr>
            <w:r>
              <w:rPr>
                <w:rFonts w:hAnsi="宋体"/>
                <w:sz w:val="28"/>
                <w:szCs w:val="28"/>
              </w:rPr>
              <w:t xml:space="preserve">投标无效因素</w:t>
            </w:r>
            <w:r>
              <w:rPr>
                <w:sz w:val="28"/>
                <w:szCs w:val="28"/>
              </w:rPr>
            </w:r>
            <w:r/>
          </w:p>
        </w:tc>
        <w:tc>
          <w:tcPr>
            <w:tcW w:w="8086" w:type="dxa"/>
            <w:vAlign w:val="center"/>
            <w:textDirection w:val="lrTb"/>
            <w:noWrap w:val="false"/>
          </w:tcPr>
          <w:p>
            <w:pPr>
              <w:pStyle w:val="885"/>
              <w:ind w:right="-159"/>
              <w:spacing w:line="400" w:lineRule="exact"/>
              <w:rPr>
                <w:sz w:val="28"/>
                <w:szCs w:val="28"/>
              </w:rPr>
            </w:pPr>
            <w:r>
              <w:rPr>
                <w:rFonts w:hAnsi="宋体"/>
                <w:sz w:val="28"/>
                <w:szCs w:val="28"/>
              </w:rPr>
              <w:t xml:space="preserve">（一）有下列情形之一的，视为投标人串通投标，其投标无效：</w:t>
            </w:r>
            <w:r>
              <w:rPr>
                <w:sz w:val="28"/>
                <w:szCs w:val="28"/>
              </w:rPr>
            </w:r>
            <w:r/>
          </w:p>
          <w:p>
            <w:pPr>
              <w:pStyle w:val="885"/>
              <w:ind w:right="-159"/>
              <w:spacing w:line="400" w:lineRule="exact"/>
              <w:rPr>
                <w:sz w:val="28"/>
                <w:szCs w:val="28"/>
              </w:rPr>
            </w:pPr>
            <w:r>
              <w:rPr>
                <w:sz w:val="28"/>
                <w:szCs w:val="28"/>
              </w:rPr>
              <w:t xml:space="preserve">1.</w:t>
            </w:r>
            <w:r>
              <w:rPr>
                <w:rFonts w:hAnsi="宋体"/>
                <w:sz w:val="28"/>
                <w:szCs w:val="28"/>
              </w:rPr>
              <w:t xml:space="preserve">不同投标</w:t>
            </w:r>
            <w:r>
              <w:rPr>
                <w:rFonts w:hAnsi="宋体"/>
                <w:sz w:val="28"/>
                <w:szCs w:val="28"/>
              </w:rPr>
              <w:t xml:space="preserve">人的</w:t>
            </w:r>
            <w:r>
              <w:rPr>
                <w:rFonts w:hAnsi="宋体"/>
                <w:bCs/>
                <w:sz w:val="28"/>
                <w:szCs w:val="28"/>
                <w:lang w:val="zh-CN"/>
              </w:rPr>
              <w:t xml:space="preserve">投标文件</w:t>
            </w:r>
            <w:r>
              <w:rPr>
                <w:rFonts w:hAnsi="宋体"/>
                <w:sz w:val="28"/>
                <w:szCs w:val="28"/>
              </w:rPr>
              <w:t xml:space="preserve">由同一单位或者个人编制；</w:t>
            </w:r>
            <w:r>
              <w:rPr>
                <w:sz w:val="28"/>
                <w:szCs w:val="28"/>
              </w:rPr>
            </w:r>
            <w:r/>
          </w:p>
          <w:p>
            <w:pPr>
              <w:pStyle w:val="885"/>
              <w:ind w:right="-159"/>
              <w:spacing w:line="400" w:lineRule="exact"/>
              <w:rPr>
                <w:sz w:val="28"/>
                <w:szCs w:val="28"/>
              </w:rPr>
            </w:pPr>
            <w:r>
              <w:rPr>
                <w:sz w:val="28"/>
                <w:szCs w:val="28"/>
              </w:rPr>
              <w:t xml:space="preserve">2.</w:t>
            </w:r>
            <w:r>
              <w:rPr>
                <w:rFonts w:hAnsi="宋体"/>
                <w:sz w:val="28"/>
                <w:szCs w:val="28"/>
              </w:rPr>
              <w:t xml:space="preserve">不同投标人委托同一单位或者个人办理投标事宜；</w:t>
            </w:r>
            <w:r>
              <w:rPr>
                <w:sz w:val="28"/>
                <w:szCs w:val="28"/>
              </w:rPr>
            </w:r>
            <w:r/>
          </w:p>
          <w:p>
            <w:pPr>
              <w:pStyle w:val="885"/>
              <w:ind w:right="-159"/>
              <w:spacing w:line="400" w:lineRule="exact"/>
              <w:rPr>
                <w:sz w:val="28"/>
                <w:szCs w:val="28"/>
              </w:rPr>
            </w:pPr>
            <w:r>
              <w:rPr>
                <w:sz w:val="28"/>
                <w:szCs w:val="28"/>
              </w:rPr>
              <w:t xml:space="preserve">3.</w:t>
            </w:r>
            <w:r>
              <w:rPr>
                <w:rFonts w:hAnsi="宋体"/>
                <w:sz w:val="28"/>
                <w:szCs w:val="28"/>
              </w:rPr>
              <w:t xml:space="preserve">不同投标人的</w:t>
            </w:r>
            <w:r>
              <w:rPr>
                <w:rFonts w:hAnsi="宋体"/>
                <w:bCs/>
                <w:sz w:val="28"/>
                <w:szCs w:val="28"/>
                <w:lang w:val="zh-CN"/>
              </w:rPr>
              <w:t xml:space="preserve">投标文件</w:t>
            </w:r>
            <w:r>
              <w:rPr>
                <w:rFonts w:hAnsi="宋体"/>
                <w:sz w:val="28"/>
                <w:szCs w:val="28"/>
              </w:rPr>
              <w:t xml:space="preserve">载明的项目管理成员或者联系人员为同一人；</w:t>
            </w:r>
            <w:r>
              <w:rPr>
                <w:sz w:val="28"/>
                <w:szCs w:val="28"/>
              </w:rPr>
            </w:r>
            <w:r/>
          </w:p>
          <w:p>
            <w:pPr>
              <w:pStyle w:val="885"/>
              <w:ind w:right="-159"/>
              <w:spacing w:line="400" w:lineRule="exact"/>
              <w:rPr>
                <w:sz w:val="28"/>
                <w:szCs w:val="28"/>
              </w:rPr>
            </w:pPr>
            <w:r>
              <w:rPr>
                <w:sz w:val="28"/>
                <w:szCs w:val="28"/>
              </w:rPr>
              <w:t xml:space="preserve">4.</w:t>
            </w:r>
            <w:r>
              <w:rPr>
                <w:rFonts w:hAnsi="宋体"/>
                <w:sz w:val="28"/>
                <w:szCs w:val="28"/>
              </w:rPr>
              <w:t xml:space="preserve">不同投标人的</w:t>
            </w:r>
            <w:r>
              <w:rPr>
                <w:rFonts w:hAnsi="宋体"/>
                <w:bCs/>
                <w:sz w:val="28"/>
                <w:szCs w:val="28"/>
                <w:lang w:val="zh-CN"/>
              </w:rPr>
              <w:t xml:space="preserve">投标文件</w:t>
            </w:r>
            <w:r>
              <w:rPr>
                <w:rFonts w:hAnsi="宋体"/>
                <w:sz w:val="28"/>
                <w:szCs w:val="28"/>
              </w:rPr>
              <w:t xml:space="preserve">异常一致或者投标报价呈规律性差异；</w:t>
            </w:r>
            <w:r>
              <w:rPr>
                <w:sz w:val="28"/>
                <w:szCs w:val="28"/>
              </w:rPr>
            </w:r>
            <w:r/>
          </w:p>
          <w:p>
            <w:pPr>
              <w:pStyle w:val="885"/>
              <w:ind w:right="-159"/>
              <w:spacing w:line="400" w:lineRule="exact"/>
              <w:rPr>
                <w:sz w:val="28"/>
                <w:szCs w:val="28"/>
              </w:rPr>
            </w:pPr>
            <w:r>
              <w:rPr>
                <w:sz w:val="28"/>
                <w:szCs w:val="28"/>
              </w:rPr>
              <w:t xml:space="preserve">5.</w:t>
            </w:r>
            <w:r>
              <w:rPr>
                <w:rFonts w:hAnsi="宋体"/>
                <w:sz w:val="28"/>
                <w:szCs w:val="28"/>
              </w:rPr>
              <w:t xml:space="preserve">不同投标人的</w:t>
            </w:r>
            <w:r>
              <w:rPr>
                <w:rFonts w:hAnsi="宋体"/>
                <w:bCs/>
                <w:sz w:val="28"/>
                <w:szCs w:val="28"/>
                <w:lang w:val="zh-CN"/>
              </w:rPr>
              <w:t xml:space="preserve">投标文件</w:t>
            </w:r>
            <w:r>
              <w:rPr>
                <w:rFonts w:hAnsi="宋体"/>
                <w:sz w:val="28"/>
                <w:szCs w:val="28"/>
              </w:rPr>
              <w:t xml:space="preserve">相互混装；</w:t>
            </w:r>
            <w:r>
              <w:rPr>
                <w:sz w:val="28"/>
                <w:szCs w:val="28"/>
              </w:rPr>
            </w:r>
            <w:r/>
          </w:p>
          <w:p>
            <w:pPr>
              <w:pStyle w:val="885"/>
              <w:ind w:right="-159"/>
              <w:spacing w:line="400" w:lineRule="exact"/>
              <w:rPr>
                <w:sz w:val="28"/>
                <w:szCs w:val="28"/>
              </w:rPr>
            </w:pPr>
            <w:r>
              <w:rPr>
                <w:sz w:val="28"/>
                <w:szCs w:val="28"/>
              </w:rPr>
              <w:t xml:space="preserve">6.</w:t>
            </w:r>
            <w:r>
              <w:rPr>
                <w:rFonts w:hint="eastAsia"/>
                <w:sz w:val="28"/>
                <w:szCs w:val="28"/>
              </w:rPr>
              <w:t xml:space="preserve">机器码检查中，不同投标人使用同一台电脑编制投标文件的</w:t>
            </w:r>
            <w:r>
              <w:rPr>
                <w:rFonts w:hAnsi="宋体"/>
                <w:sz w:val="28"/>
                <w:szCs w:val="28"/>
              </w:rPr>
              <w:t xml:space="preserve">。</w:t>
            </w:r>
            <w:r>
              <w:rPr>
                <w:sz w:val="28"/>
                <w:szCs w:val="28"/>
              </w:rPr>
            </w:r>
            <w:r/>
          </w:p>
          <w:p>
            <w:pPr>
              <w:pStyle w:val="885"/>
              <w:ind w:right="-159"/>
              <w:spacing w:line="400" w:lineRule="exact"/>
              <w:rPr>
                <w:rFonts w:hint="eastAsia"/>
                <w:sz w:val="28"/>
                <w:szCs w:val="28"/>
              </w:rPr>
            </w:pPr>
            <w:r>
              <w:rPr>
                <w:rFonts w:hAnsi="宋体"/>
                <w:sz w:val="28"/>
                <w:szCs w:val="28"/>
              </w:rPr>
              <w:t xml:space="preserve">（二）投标人存在下列情况之一的，投标无效</w:t>
            </w:r>
            <w:r>
              <w:rPr>
                <w:rFonts w:hint="eastAsia"/>
                <w:sz w:val="28"/>
                <w:szCs w:val="28"/>
              </w:rPr>
              <w:t xml:space="preserve">：</w:t>
            </w:r>
            <w:r/>
          </w:p>
          <w:p>
            <w:pPr>
              <w:pStyle w:val="885"/>
              <w:ind w:right="-159"/>
              <w:spacing w:line="400" w:lineRule="exact"/>
              <w:rPr>
                <w:sz w:val="28"/>
                <w:szCs w:val="28"/>
              </w:rPr>
            </w:pPr>
            <w:r>
              <w:rPr>
                <w:rFonts w:hint="eastAsia"/>
                <w:sz w:val="28"/>
                <w:szCs w:val="28"/>
              </w:rPr>
              <w:t xml:space="preserve">1</w:t>
            </w:r>
            <w:r>
              <w:rPr>
                <w:sz w:val="28"/>
                <w:szCs w:val="28"/>
              </w:rPr>
              <w:t xml:space="preserve">.</w:t>
            </w:r>
            <w:r>
              <w:rPr>
                <w:rFonts w:hAnsi="宋体"/>
                <w:sz w:val="28"/>
                <w:szCs w:val="28"/>
              </w:rPr>
              <w:t xml:space="preserve">未按照采购文件规定要求签署、盖章；</w:t>
            </w:r>
            <w:r>
              <w:rPr>
                <w:sz w:val="28"/>
                <w:szCs w:val="28"/>
              </w:rPr>
            </w:r>
            <w:r/>
          </w:p>
          <w:p>
            <w:pPr>
              <w:pStyle w:val="885"/>
              <w:ind w:right="-159"/>
              <w:spacing w:line="400" w:lineRule="exact"/>
              <w:rPr>
                <w:sz w:val="28"/>
                <w:szCs w:val="28"/>
              </w:rPr>
            </w:pPr>
            <w:r>
              <w:rPr>
                <w:rFonts w:hint="eastAsia"/>
                <w:sz w:val="28"/>
                <w:szCs w:val="28"/>
              </w:rPr>
              <w:t xml:space="preserve">2</w:t>
            </w:r>
            <w:r>
              <w:rPr>
                <w:sz w:val="28"/>
                <w:szCs w:val="28"/>
              </w:rPr>
              <w:t xml:space="preserve">.</w:t>
            </w:r>
            <w:r>
              <w:rPr>
                <w:rFonts w:hAnsi="宋体"/>
                <w:sz w:val="28"/>
                <w:szCs w:val="28"/>
              </w:rPr>
              <w:t xml:space="preserve">不具备采购文件中规定资格要求；</w:t>
            </w:r>
            <w:r>
              <w:rPr>
                <w:sz w:val="28"/>
                <w:szCs w:val="28"/>
              </w:rPr>
            </w:r>
            <w:r/>
          </w:p>
          <w:p>
            <w:pPr>
              <w:pStyle w:val="885"/>
              <w:ind w:right="-159"/>
              <w:spacing w:line="400" w:lineRule="exact"/>
              <w:rPr>
                <w:sz w:val="28"/>
                <w:szCs w:val="28"/>
              </w:rPr>
            </w:pPr>
            <w:r>
              <w:rPr>
                <w:rFonts w:hint="eastAsia"/>
                <w:sz w:val="28"/>
                <w:szCs w:val="28"/>
              </w:rPr>
              <w:t xml:space="preserve">3</w:t>
            </w:r>
            <w:r>
              <w:rPr>
                <w:sz w:val="28"/>
                <w:szCs w:val="28"/>
              </w:rPr>
              <w:t xml:space="preserve">.</w:t>
            </w:r>
            <w:r>
              <w:rPr>
                <w:rFonts w:hAnsi="宋体"/>
                <w:sz w:val="28"/>
                <w:szCs w:val="28"/>
              </w:rPr>
              <w:t xml:space="preserve">报价超过采购文件中规定的采购预算</w:t>
            </w:r>
            <w:r>
              <w:rPr>
                <w:rFonts w:hint="eastAsia" w:hAnsi="宋体"/>
                <w:sz w:val="28"/>
                <w:szCs w:val="28"/>
              </w:rPr>
              <w:t xml:space="preserve">或最高</w:t>
            </w:r>
            <w:r>
              <w:rPr>
                <w:rFonts w:hint="eastAsia" w:hAnsi="宋体"/>
                <w:sz w:val="28"/>
                <w:szCs w:val="28"/>
              </w:rPr>
              <w:t xml:space="preserve">限价</w:t>
            </w:r>
            <w:r>
              <w:rPr>
                <w:rFonts w:hAnsi="宋体"/>
                <w:sz w:val="28"/>
                <w:szCs w:val="28"/>
              </w:rPr>
              <w:t xml:space="preserve">的；</w:t>
            </w:r>
            <w:r>
              <w:rPr>
                <w:sz w:val="28"/>
                <w:szCs w:val="28"/>
              </w:rPr>
            </w:r>
            <w:r/>
          </w:p>
          <w:p>
            <w:pPr>
              <w:pStyle w:val="885"/>
              <w:ind w:right="-159"/>
              <w:spacing w:line="400" w:lineRule="exact"/>
              <w:rPr>
                <w:sz w:val="28"/>
                <w:szCs w:val="28"/>
              </w:rPr>
            </w:pPr>
            <w:r>
              <w:rPr>
                <w:rFonts w:hint="eastAsia"/>
                <w:sz w:val="28"/>
                <w:szCs w:val="28"/>
              </w:rPr>
              <w:t xml:space="preserve">4</w:t>
            </w:r>
            <w:r>
              <w:rPr>
                <w:sz w:val="28"/>
                <w:szCs w:val="28"/>
              </w:rPr>
              <w:t xml:space="preserve">.</w:t>
            </w:r>
            <w:r>
              <w:rPr>
                <w:rFonts w:hAnsi="宋体"/>
                <w:bCs/>
                <w:sz w:val="28"/>
                <w:szCs w:val="28"/>
                <w:lang w:val="zh-CN"/>
              </w:rPr>
              <w:t xml:space="preserve">投标文件</w:t>
            </w:r>
            <w:r>
              <w:rPr>
                <w:rFonts w:hAnsi="宋体"/>
                <w:sz w:val="28"/>
                <w:szCs w:val="28"/>
              </w:rPr>
              <w:t xml:space="preserve">含有采购人不能接受的附加条件</w:t>
            </w:r>
            <w:r>
              <w:rPr>
                <w:rFonts w:hAnsi="宋体"/>
                <w:sz w:val="28"/>
                <w:szCs w:val="28"/>
              </w:rPr>
              <w:t xml:space="preserve">的；</w:t>
            </w:r>
            <w:r>
              <w:rPr>
                <w:sz w:val="28"/>
                <w:szCs w:val="28"/>
              </w:rPr>
            </w:r>
            <w:r/>
          </w:p>
          <w:p>
            <w:pPr>
              <w:pStyle w:val="885"/>
              <w:ind w:right="-159"/>
              <w:spacing w:line="400" w:lineRule="exact"/>
              <w:rPr>
                <w:sz w:val="28"/>
                <w:szCs w:val="28"/>
              </w:rPr>
            </w:pPr>
            <w:r>
              <w:rPr>
                <w:rFonts w:hint="eastAsia"/>
                <w:sz w:val="28"/>
                <w:szCs w:val="28"/>
              </w:rPr>
              <w:t xml:space="preserve">5</w:t>
            </w:r>
            <w:r>
              <w:rPr>
                <w:sz w:val="28"/>
                <w:szCs w:val="28"/>
              </w:rPr>
              <w:t xml:space="preserve">.</w:t>
            </w:r>
            <w:r>
              <w:rPr>
                <w:rFonts w:hAnsi="宋体"/>
                <w:sz w:val="28"/>
                <w:szCs w:val="28"/>
              </w:rPr>
              <w:t xml:space="preserve">法律、法规和采购文件规定的其他无效情形。</w:t>
            </w:r>
            <w:r>
              <w:rPr>
                <w:sz w:val="28"/>
                <w:szCs w:val="28"/>
              </w:rPr>
            </w:r>
            <w:r/>
          </w:p>
        </w:tc>
      </w:tr>
    </w:tbl>
    <w:p>
      <w:pPr>
        <w:pStyle w:val="918"/>
        <w:rPr>
          <w:rFonts w:hint="eastAsia" w:ascii="宋体" w:hAnsi="宋体" w:eastAsia="宋体" w:cs="宋体"/>
          <w:sz w:val="52"/>
        </w:rPr>
      </w:pPr>
      <w:r>
        <w:rPr>
          <w:rFonts w:hint="eastAsia" w:ascii="宋体" w:hAnsi="宋体" w:eastAsia="宋体" w:cs="宋体"/>
          <w:sz w:val="52"/>
        </w:rPr>
      </w:r>
      <w:r/>
    </w:p>
    <w:p>
      <w:pPr>
        <w:pStyle w:val="965"/>
        <w:rPr>
          <w:rFonts w:hint="eastAsia"/>
        </w:rPr>
      </w:pPr>
      <w:r>
        <w:rPr>
          <w:rFonts w:hint="eastAsia"/>
        </w:rPr>
      </w:r>
      <w:r/>
    </w:p>
    <w:p>
      <w:pPr>
        <w:pStyle w:val="885"/>
        <w:jc w:val="center"/>
        <w:rPr>
          <w:rFonts w:hint="eastAsia" w:ascii="宋体" w:hAnsi="宋体" w:cs="宋体"/>
          <w:b/>
          <w:bCs/>
          <w:sz w:val="40"/>
          <w:szCs w:val="40"/>
        </w:rPr>
      </w:pPr>
      <w:r>
        <w:rPr>
          <w:rFonts w:hint="eastAsia" w:ascii="宋体" w:hAnsi="宋体" w:cs="宋体"/>
          <w:b/>
          <w:bCs/>
          <w:sz w:val="40"/>
          <w:szCs w:val="40"/>
        </w:rPr>
      </w:r>
      <w:r/>
    </w:p>
    <w:p>
      <w:pPr>
        <w:pStyle w:val="885"/>
        <w:jc w:val="center"/>
        <w:rPr>
          <w:rFonts w:hint="eastAsia" w:ascii="宋体" w:hAnsi="宋体" w:cs="宋体"/>
          <w:b/>
          <w:bCs/>
          <w:sz w:val="40"/>
          <w:szCs w:val="40"/>
        </w:rPr>
      </w:pPr>
      <w:r>
        <w:rPr>
          <w:rFonts w:hint="eastAsia" w:ascii="宋体" w:hAnsi="宋体" w:cs="宋体"/>
          <w:b/>
          <w:bCs/>
          <w:sz w:val="40"/>
          <w:szCs w:val="40"/>
        </w:rPr>
        <w:br w:type="page" w:clear="all"/>
        <w:t xml:space="preserve">总目录</w:t>
      </w:r>
      <w:r/>
    </w:p>
    <w:p>
      <w:pPr>
        <w:pStyle w:val="995"/>
        <w:rPr>
          <w:rFonts w:hint="eastAsia"/>
        </w:rPr>
      </w:pPr>
      <w:r>
        <w:rPr>
          <w:rFonts w:hint="eastAsia"/>
        </w:rPr>
      </w:r>
      <w:r/>
    </w:p>
    <w:p>
      <w:pPr>
        <w:pStyle w:val="885"/>
        <w:ind w:firstLine="539"/>
        <w:spacing w:after="161" w:line="360" w:lineRule="auto"/>
        <w:rPr>
          <w:rFonts w:hint="eastAsia" w:ascii="宋体" w:hAnsi="宋体" w:cs="宋体"/>
          <w:b/>
          <w:bCs/>
          <w:caps/>
          <w:sz w:val="30"/>
          <w:szCs w:val="30"/>
        </w:rPr>
      </w:pPr>
      <w:r>
        <w:rPr>
          <w:rFonts w:hint="eastAsia" w:ascii="宋体" w:hAnsi="宋体" w:cs="宋体"/>
          <w:b/>
          <w:bCs/>
          <w:caps/>
          <w:sz w:val="30"/>
          <w:szCs w:val="30"/>
        </w:rPr>
        <w:t xml:space="preserve">第一章 招标公告</w:t>
      </w:r>
      <w:r/>
    </w:p>
    <w:p>
      <w:pPr>
        <w:pStyle w:val="885"/>
        <w:ind w:firstLine="539"/>
        <w:spacing w:after="161" w:line="360" w:lineRule="auto"/>
        <w:rPr>
          <w:rFonts w:hint="eastAsia" w:ascii="宋体" w:hAnsi="宋体" w:cs="宋体"/>
          <w:b/>
          <w:bCs/>
          <w:caps/>
          <w:sz w:val="30"/>
          <w:szCs w:val="30"/>
        </w:rPr>
      </w:pPr>
      <w:r>
        <w:rPr>
          <w:rFonts w:hint="eastAsia" w:ascii="宋体" w:hAnsi="宋体" w:cs="宋体"/>
          <w:b/>
          <w:bCs/>
          <w:caps/>
          <w:sz w:val="30"/>
          <w:szCs w:val="30"/>
        </w:rPr>
        <w:t xml:space="preserve">第二章 投标人须知</w:t>
      </w:r>
      <w:r/>
    </w:p>
    <w:p>
      <w:pPr>
        <w:pStyle w:val="885"/>
        <w:ind w:firstLine="539"/>
        <w:spacing w:after="161" w:line="360" w:lineRule="auto"/>
        <w:rPr>
          <w:rFonts w:hint="eastAsia" w:ascii="宋体" w:hAnsi="宋体" w:cs="宋体"/>
          <w:b/>
          <w:bCs/>
          <w:caps/>
          <w:sz w:val="30"/>
          <w:szCs w:val="30"/>
        </w:rPr>
      </w:pPr>
      <w:r>
        <w:rPr>
          <w:rFonts w:hint="eastAsia" w:ascii="宋体" w:hAnsi="宋体" w:cs="宋体"/>
          <w:b/>
          <w:bCs/>
          <w:caps/>
          <w:sz w:val="30"/>
          <w:szCs w:val="30"/>
        </w:rPr>
        <w:t xml:space="preserve">第三章 投标文件格式</w:t>
      </w:r>
      <w:r/>
    </w:p>
    <w:p>
      <w:pPr>
        <w:pStyle w:val="885"/>
        <w:ind w:firstLine="539"/>
        <w:spacing w:after="161" w:line="360" w:lineRule="auto"/>
        <w:rPr>
          <w:rFonts w:hint="eastAsia" w:ascii="宋体" w:hAnsi="宋体" w:cs="宋体"/>
          <w:b/>
          <w:bCs/>
          <w:caps/>
          <w:sz w:val="30"/>
          <w:szCs w:val="30"/>
        </w:rPr>
      </w:pPr>
      <w:r>
        <w:rPr>
          <w:rFonts w:hint="eastAsia" w:ascii="宋体" w:hAnsi="宋体" w:cs="宋体"/>
          <w:b/>
          <w:bCs/>
          <w:caps/>
          <w:sz w:val="30"/>
          <w:szCs w:val="30"/>
        </w:rPr>
        <w:t xml:space="preserve">第四章 招标内容</w:t>
      </w:r>
      <w:r/>
    </w:p>
    <w:p>
      <w:pPr>
        <w:pStyle w:val="885"/>
        <w:ind w:firstLine="539"/>
        <w:spacing w:after="161" w:line="360" w:lineRule="auto"/>
        <w:rPr>
          <w:rFonts w:hint="eastAsia" w:ascii="宋体" w:hAnsi="宋体" w:cs="宋体"/>
          <w:b/>
          <w:bCs/>
          <w:caps/>
          <w:sz w:val="30"/>
          <w:szCs w:val="30"/>
        </w:rPr>
      </w:pPr>
      <w:r>
        <w:rPr>
          <w:rFonts w:hint="eastAsia" w:ascii="宋体" w:hAnsi="宋体" w:cs="宋体"/>
          <w:b/>
          <w:bCs/>
          <w:caps/>
          <w:sz w:val="30"/>
          <w:szCs w:val="30"/>
        </w:rPr>
        <w:t xml:space="preserve">第五章 合同主要条款</w:t>
      </w:r>
      <w:r/>
    </w:p>
    <w:p>
      <w:pPr>
        <w:pStyle w:val="885"/>
        <w:ind w:firstLine="539"/>
        <w:spacing w:after="161" w:line="360" w:lineRule="auto"/>
        <w:rPr>
          <w:rFonts w:hint="eastAsia" w:ascii="宋体" w:hAnsi="宋体" w:cs="宋体"/>
          <w:b/>
          <w:bCs/>
          <w:caps/>
          <w:sz w:val="30"/>
          <w:szCs w:val="30"/>
        </w:rPr>
      </w:pPr>
      <w:r>
        <w:rPr>
          <w:rFonts w:hint="eastAsia" w:ascii="宋体" w:hAnsi="宋体" w:cs="宋体"/>
          <w:b/>
          <w:bCs/>
          <w:caps/>
          <w:sz w:val="30"/>
          <w:szCs w:val="30"/>
        </w:rPr>
        <w:t xml:space="preserve">第六章 评分标准</w:t>
      </w:r>
      <w:r/>
    </w:p>
    <w:p>
      <w:pPr>
        <w:pStyle w:val="885"/>
        <w:spacing w:after="161" w:line="360" w:lineRule="auto"/>
        <w:rPr>
          <w:rFonts w:hint="eastAsia" w:ascii="宋体" w:hAnsi="宋体" w:cs="宋体"/>
          <w:b/>
          <w:bCs/>
          <w:caps/>
          <w:sz w:val="36"/>
          <w:szCs w:val="36"/>
        </w:rPr>
      </w:pPr>
      <w:r>
        <w:rPr>
          <w:rFonts w:hint="eastAsia" w:ascii="宋体" w:hAnsi="宋体" w:cs="宋体"/>
          <w:b/>
          <w:bCs/>
          <w:caps/>
          <w:sz w:val="36"/>
          <w:szCs w:val="36"/>
        </w:rPr>
      </w:r>
      <w:r/>
    </w:p>
    <w:p>
      <w:pPr>
        <w:pStyle w:val="885"/>
        <w:rPr>
          <w:rFonts w:hint="eastAsia" w:ascii="宋体" w:hAnsi="宋体" w:cs="宋体"/>
          <w:bCs/>
          <w:sz w:val="28"/>
          <w:szCs w:val="20"/>
        </w:rPr>
      </w:pPr>
      <w:r>
        <w:rPr>
          <w:rFonts w:hint="eastAsia" w:ascii="宋体" w:hAnsi="宋体" w:cs="宋体"/>
          <w:bCs/>
          <w:sz w:val="28"/>
          <w:szCs w:val="20"/>
        </w:rPr>
      </w:r>
      <w:r/>
    </w:p>
    <w:p>
      <w:pPr>
        <w:pStyle w:val="885"/>
        <w:rPr>
          <w:rFonts w:hint="eastAsia" w:ascii="宋体" w:hAnsi="宋体" w:cs="宋体"/>
          <w:bCs/>
          <w:sz w:val="28"/>
          <w:szCs w:val="20"/>
        </w:rPr>
      </w:pPr>
      <w:r>
        <w:rPr>
          <w:rFonts w:hint="eastAsia" w:ascii="宋体" w:hAnsi="宋体" w:cs="宋体"/>
          <w:bCs/>
          <w:sz w:val="28"/>
          <w:szCs w:val="20"/>
        </w:rPr>
      </w:r>
      <w:r/>
    </w:p>
    <w:p>
      <w:pPr>
        <w:pStyle w:val="964"/>
        <w:ind w:firstLine="560"/>
        <w:rPr>
          <w:rFonts w:hint="eastAsia" w:ascii="宋体" w:hAnsi="宋体" w:cs="宋体"/>
          <w:bCs/>
          <w:sz w:val="28"/>
        </w:rPr>
      </w:pPr>
      <w:r>
        <w:rPr>
          <w:rFonts w:hint="eastAsia" w:ascii="宋体" w:hAnsi="宋体" w:cs="宋体"/>
          <w:bCs/>
          <w:sz w:val="28"/>
        </w:rPr>
      </w:r>
      <w:r/>
    </w:p>
    <w:p>
      <w:pPr>
        <w:pStyle w:val="964"/>
        <w:ind w:firstLine="560"/>
        <w:rPr>
          <w:rFonts w:hint="eastAsia" w:ascii="宋体" w:hAnsi="宋体" w:cs="宋体"/>
          <w:bCs/>
          <w:sz w:val="28"/>
        </w:rPr>
      </w:pPr>
      <w:r>
        <w:rPr>
          <w:rFonts w:hint="eastAsia" w:ascii="宋体" w:hAnsi="宋体" w:cs="宋体"/>
          <w:bCs/>
          <w:sz w:val="28"/>
        </w:rPr>
      </w:r>
      <w:r/>
    </w:p>
    <w:p>
      <w:pPr>
        <w:pStyle w:val="964"/>
        <w:ind w:firstLine="560"/>
        <w:rPr>
          <w:rFonts w:hint="eastAsia" w:ascii="宋体" w:hAnsi="宋体" w:cs="宋体"/>
          <w:bCs/>
          <w:sz w:val="28"/>
        </w:rPr>
      </w:pPr>
      <w:r>
        <w:rPr>
          <w:rFonts w:hint="eastAsia" w:ascii="宋体" w:hAnsi="宋体" w:cs="宋体"/>
          <w:bCs/>
          <w:sz w:val="28"/>
        </w:rPr>
      </w:r>
      <w:r/>
    </w:p>
    <w:p>
      <w:pPr>
        <w:pStyle w:val="964"/>
        <w:ind w:firstLine="560"/>
        <w:rPr>
          <w:rFonts w:hint="eastAsia" w:ascii="宋体" w:hAnsi="宋体" w:cs="宋体"/>
          <w:bCs/>
          <w:sz w:val="28"/>
        </w:rPr>
      </w:pPr>
      <w:r>
        <w:rPr>
          <w:rFonts w:hint="eastAsia" w:ascii="宋体" w:hAnsi="宋体" w:cs="宋体"/>
          <w:bCs/>
          <w:sz w:val="28"/>
        </w:rPr>
      </w:r>
      <w:r/>
    </w:p>
    <w:p>
      <w:pPr>
        <w:pStyle w:val="964"/>
        <w:ind w:firstLine="560"/>
        <w:rPr>
          <w:rFonts w:hint="eastAsia" w:ascii="宋体" w:hAnsi="宋体" w:cs="宋体"/>
          <w:bCs/>
          <w:sz w:val="28"/>
        </w:rPr>
      </w:pPr>
      <w:r>
        <w:rPr>
          <w:rFonts w:hint="eastAsia" w:ascii="宋体" w:hAnsi="宋体" w:cs="宋体"/>
          <w:bCs/>
          <w:sz w:val="28"/>
        </w:rPr>
      </w:r>
      <w:r/>
    </w:p>
    <w:p>
      <w:pPr>
        <w:pStyle w:val="964"/>
        <w:ind w:firstLine="560"/>
        <w:rPr>
          <w:rFonts w:hint="eastAsia" w:ascii="宋体" w:hAnsi="宋体" w:cs="宋体"/>
          <w:bCs/>
          <w:sz w:val="28"/>
        </w:rPr>
      </w:pPr>
      <w:r>
        <w:rPr>
          <w:rFonts w:hint="eastAsia" w:ascii="宋体" w:hAnsi="宋体" w:cs="宋体"/>
          <w:bCs/>
          <w:sz w:val="28"/>
        </w:rPr>
      </w:r>
      <w:r/>
    </w:p>
    <w:p>
      <w:pPr>
        <w:pStyle w:val="885"/>
        <w:rPr>
          <w:rFonts w:hint="eastAsia" w:ascii="宋体" w:hAnsi="宋体" w:cs="宋体"/>
          <w:bCs/>
          <w:sz w:val="28"/>
          <w:szCs w:val="20"/>
        </w:rPr>
      </w:pPr>
      <w:r>
        <w:rPr>
          <w:rFonts w:hint="eastAsia" w:ascii="宋体" w:hAnsi="宋体" w:cs="宋体"/>
          <w:bCs/>
          <w:sz w:val="28"/>
          <w:szCs w:val="20"/>
        </w:rPr>
      </w:r>
      <w:r/>
    </w:p>
    <w:p>
      <w:pPr>
        <w:rPr>
          <w:rFonts w:hint="eastAsia" w:ascii="宋体" w:hAnsi="宋体" w:cs="宋体"/>
          <w:sz w:val="28"/>
          <w:szCs w:val="28"/>
        </w:rPr>
      </w:pPr>
      <w:r>
        <w:rPr>
          <w:rFonts w:hint="eastAsia" w:ascii="宋体" w:hAnsi="宋体" w:cs="宋体"/>
          <w:bCs/>
          <w:sz w:val="28"/>
          <w:szCs w:val="20"/>
        </w:rPr>
      </w:r>
      <w:r>
        <w:rPr>
          <w:rFonts w:hint="eastAsia" w:ascii="宋体" w:hAnsi="宋体" w:cs="宋体"/>
          <w:bCs/>
          <w:sz w:val="28"/>
          <w:szCs w:val="20"/>
        </w:rPr>
      </w:r>
    </w:p>
    <w:p>
      <w:pPr>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pStyle w:val="885"/>
        <w:rPr>
          <w:rFonts w:hint="eastAsia" w:ascii="宋体" w:hAnsi="宋体" w:cs="宋体"/>
          <w:sz w:val="28"/>
          <w:szCs w:val="28"/>
        </w:rPr>
      </w:pPr>
      <w:r>
        <w:rPr>
          <w:rFonts w:hint="eastAsia" w:ascii="宋体" w:hAnsi="宋体" w:cs="宋体"/>
          <w:bCs/>
          <w:sz w:val="28"/>
          <w:szCs w:val="20"/>
        </w:rPr>
      </w:r>
      <w:r/>
    </w:p>
    <w:p>
      <w:pPr>
        <w:pStyle w:val="995"/>
        <w:rPr>
          <w:rFonts w:hint="eastAsia"/>
        </w:rPr>
      </w:pPr>
      <w:r>
        <w:rPr>
          <w:rFonts w:hint="eastAsia"/>
        </w:rPr>
      </w:r>
      <w:r/>
    </w:p>
    <w:p>
      <w:pPr>
        <w:pStyle w:val="886"/>
        <w:numPr>
          <w:ilvl w:val="0"/>
          <w:numId w:val="0"/>
        </w:numPr>
        <w:jc w:val="center"/>
        <w:spacing w:line="240" w:lineRule="auto"/>
        <w:tabs>
          <w:tab w:val="left" w:pos="405" w:leader="none"/>
          <w:tab w:val="center" w:pos="4846" w:leader="none"/>
          <w:tab w:val="left" w:pos="8653" w:leader="none"/>
        </w:tabs>
        <w:rPr>
          <w:rFonts w:hint="eastAsia" w:ascii="宋体" w:hAnsi="宋体" w:cs="宋体"/>
          <w:b/>
          <w:bCs/>
          <w:sz w:val="40"/>
          <w:szCs w:val="40"/>
        </w:rPr>
      </w:pPr>
      <w:r/>
      <w:bookmarkStart w:id="0" w:name="_Toc327255713"/>
      <w:r>
        <w:rPr>
          <w:rFonts w:hint="eastAsia" w:ascii="宋体" w:hAnsi="宋体" w:cs="宋体"/>
          <w:b/>
          <w:bCs/>
          <w:sz w:val="40"/>
          <w:szCs w:val="40"/>
        </w:rPr>
        <w:t xml:space="preserve">第一章 </w:t>
      </w:r>
      <w:bookmarkEnd w:id="0"/>
      <w:r>
        <w:rPr>
          <w:rFonts w:hint="eastAsia" w:ascii="宋体" w:hAnsi="宋体" w:cs="宋体"/>
          <w:b/>
          <w:bCs/>
          <w:sz w:val="40"/>
          <w:szCs w:val="40"/>
        </w:rPr>
        <w:t xml:space="preserve">招标公告</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885"/>
              <w:ind w:firstLine="482"/>
              <w:jc w:val="left"/>
              <w:spacing w:line="360" w:lineRule="auto"/>
              <w:widowControl/>
              <w:rPr>
                <w:rFonts w:hint="eastAsia" w:ascii="宋体" w:hAnsi="宋体" w:cs="宋体"/>
                <w:sz w:val="28"/>
                <w:szCs w:val="28"/>
              </w:rPr>
            </w:pPr>
            <w:r/>
            <w:bookmarkStart w:id="1" w:name="_Toc327255714"/>
            <w:r/>
            <w:bookmarkStart w:id="2" w:name="_Toc371025704"/>
            <w:r>
              <w:rPr>
                <w:rFonts w:ascii="宋体" w:hAnsi="宋体" w:cs="宋体"/>
                <w:b/>
                <w:bCs/>
                <w:sz w:val="28"/>
                <w:szCs w:val="28"/>
              </w:rPr>
              <w:t xml:space="preserve">项目概况：</w:t>
            </w:r>
            <w:r>
              <w:rPr>
                <w:rFonts w:hint="eastAsia" w:ascii="宋体" w:hAnsi="宋体" w:cs="宋体"/>
                <w:sz w:val="28"/>
                <w:szCs w:val="28"/>
              </w:rPr>
            </w:r>
            <w:r/>
          </w:p>
          <w:p>
            <w:pPr>
              <w:pStyle w:val="885"/>
              <w:ind w:firstLine="480"/>
              <w:jc w:val="left"/>
              <w:spacing w:line="360" w:lineRule="auto"/>
              <w:widowControl/>
              <w:rPr>
                <w:rFonts w:ascii="宋体" w:hAnsi="宋体" w:cs="宋体"/>
                <w:sz w:val="28"/>
                <w:szCs w:val="28"/>
              </w:rPr>
            </w:pPr>
            <w:r>
              <w:rPr>
                <w:rFonts w:hint="eastAsia"/>
                <w:sz w:val="28"/>
                <w:szCs w:val="28"/>
                <w:u w:val="single"/>
              </w:rPr>
              <w:t xml:space="preserve">2026年度吴中区食品安全抽检</w:t>
            </w:r>
            <w:r>
              <w:rPr>
                <w:sz w:val="28"/>
                <w:szCs w:val="28"/>
              </w:rPr>
              <w:t xml:space="preserve">采购项目</w:t>
            </w:r>
            <w:r>
              <w:rPr>
                <w:sz w:val="28"/>
                <w:szCs w:val="28"/>
              </w:rPr>
              <w:t xml:space="preserve">的潜在供应商应在</w:t>
            </w:r>
            <w:r>
              <w:rPr>
                <w:rFonts w:hint="eastAsia" w:ascii="宋体" w:hAnsi="宋体" w:cs="宋体"/>
                <w:sz w:val="28"/>
                <w:szCs w:val="28"/>
                <w:u w:val="single"/>
              </w:rPr>
              <w:t xml:space="preserve">“苏采云”</w:t>
            </w:r>
            <w:r>
              <w:rPr>
                <w:sz w:val="28"/>
                <w:szCs w:val="28"/>
                <w:u w:val="single"/>
              </w:rPr>
              <w:t xml:space="preserve">系统</w:t>
            </w:r>
            <w:r>
              <w:rPr>
                <w:sz w:val="28"/>
                <w:szCs w:val="28"/>
              </w:rPr>
              <w:t xml:space="preserve">获取采购文件，并于</w:t>
            </w:r>
            <w:r>
              <w:rPr>
                <w:sz w:val="28"/>
                <w:szCs w:val="28"/>
                <w:u w:val="single"/>
              </w:rPr>
              <w:t xml:space="preserve">2026年</w:t>
            </w:r>
            <w:r>
              <w:rPr>
                <w:rFonts w:hint="eastAsia"/>
                <w:sz w:val="28"/>
                <w:szCs w:val="28"/>
                <w:u w:val="single"/>
              </w:rPr>
              <w:t xml:space="preserve">06</w:t>
            </w:r>
            <w:r>
              <w:rPr>
                <w:sz w:val="28"/>
                <w:szCs w:val="28"/>
                <w:u w:val="single"/>
              </w:rPr>
              <w:t xml:space="preserve">月25</w:t>
            </w:r>
            <w:r>
              <w:rPr>
                <w:sz w:val="28"/>
                <w:szCs w:val="28"/>
                <w:u w:val="single"/>
              </w:rPr>
              <w:t xml:space="preserve">日09点30分（北京时间）</w:t>
            </w:r>
            <w:r>
              <w:rPr>
                <w:sz w:val="28"/>
                <w:szCs w:val="28"/>
              </w:rPr>
              <w:t xml:space="preserve">前递交投标文件。</w:t>
            </w:r>
            <w:r>
              <w:rPr>
                <w:rFonts w:ascii="宋体" w:hAnsi="宋体" w:cs="宋体"/>
                <w:sz w:val="28"/>
                <w:szCs w:val="28"/>
              </w:rPr>
            </w:r>
            <w:r/>
          </w:p>
        </w:tc>
      </w:tr>
    </w:tbl>
    <w:p>
      <w:pPr>
        <w:pStyle w:val="885"/>
        <w:jc w:val="left"/>
        <w:spacing w:line="400" w:lineRule="exact"/>
        <w:rPr>
          <w:rFonts w:hint="eastAsia" w:ascii="宋体" w:hAnsi="宋体" w:cs="宋体"/>
          <w:b/>
          <w:bCs/>
          <w:sz w:val="28"/>
          <w:szCs w:val="28"/>
        </w:rPr>
      </w:pPr>
      <w:r>
        <w:rPr>
          <w:rFonts w:hint="eastAsia" w:ascii="宋体" w:hAnsi="宋体" w:cs="宋体"/>
          <w:b/>
          <w:bCs/>
          <w:sz w:val="28"/>
          <w:szCs w:val="28"/>
        </w:rPr>
        <w:t xml:space="preserve">一、项目基本情况</w:t>
      </w:r>
      <w:r/>
    </w:p>
    <w:p>
      <w:pPr>
        <w:pStyle w:val="885"/>
        <w:ind w:firstLine="422"/>
        <w:jc w:val="left"/>
        <w:spacing w:line="400" w:lineRule="exact"/>
        <w:rPr>
          <w:rFonts w:ascii="宋体" w:hAnsi="宋体" w:cs="宋体"/>
          <w:sz w:val="28"/>
          <w:szCs w:val="28"/>
        </w:rPr>
      </w:pPr>
      <w:r>
        <w:rPr>
          <w:rFonts w:hint="eastAsia" w:ascii="宋体" w:hAnsi="宋体" w:cs="宋体"/>
          <w:b/>
          <w:bCs/>
          <w:sz w:val="28"/>
          <w:szCs w:val="28"/>
        </w:rPr>
        <w:t xml:space="preserve">项目编号：</w:t>
      </w:r>
      <w:r>
        <w:rPr>
          <w:rFonts w:ascii="宋体" w:hAnsi="宋体" w:cs="宋体"/>
          <w:sz w:val="28"/>
          <w:szCs w:val="28"/>
        </w:rPr>
        <w:t xml:space="preserve">JSZC-320506-HSLH-G2026-0007</w:t>
      </w:r>
      <w:r>
        <w:rPr>
          <w:rFonts w:ascii="宋体" w:hAnsi="宋体" w:cs="宋体"/>
          <w:sz w:val="28"/>
          <w:szCs w:val="28"/>
        </w:rPr>
      </w:r>
      <w:r/>
    </w:p>
    <w:p>
      <w:pPr>
        <w:pStyle w:val="885"/>
        <w:ind w:firstLine="422"/>
        <w:jc w:val="left"/>
        <w:spacing w:line="400" w:lineRule="exact"/>
        <w:rPr>
          <w:rFonts w:hint="eastAsia" w:ascii="宋体" w:hAnsi="宋体" w:cs="宋体"/>
          <w:sz w:val="28"/>
          <w:szCs w:val="28"/>
        </w:rPr>
      </w:pPr>
      <w:r/>
      <w:bookmarkStart w:id="3" w:name="_Toc25156"/>
      <w:r/>
      <w:bookmarkStart w:id="4" w:name="_Toc6572"/>
      <w:r>
        <w:rPr>
          <w:rFonts w:hint="eastAsia" w:ascii="宋体" w:hAnsi="宋体" w:cs="宋体"/>
          <w:b/>
          <w:bCs/>
          <w:sz w:val="28"/>
          <w:szCs w:val="28"/>
        </w:rPr>
        <w:t xml:space="preserve">项目名称：</w:t>
      </w:r>
      <w:bookmarkEnd w:id="3"/>
      <w:r/>
      <w:bookmarkEnd w:id="4"/>
      <w:r/>
      <w:bookmarkStart w:id="5" w:name="OLE_LINK4"/>
      <w:r>
        <w:rPr>
          <w:rFonts w:hint="eastAsia" w:hAnsi="宋体"/>
          <w:sz w:val="28"/>
          <w:szCs w:val="28"/>
        </w:rPr>
        <w:t xml:space="preserve">2026年度吴中区食品安全抽检</w:t>
      </w:r>
      <w:bookmarkEnd w:id="5"/>
      <w:r>
        <w:rPr>
          <w:rFonts w:hint="eastAsia" w:ascii="宋体" w:hAnsi="宋体" w:cs="宋体"/>
          <w:sz w:val="28"/>
          <w:szCs w:val="28"/>
        </w:rPr>
      </w:r>
      <w:r/>
    </w:p>
    <w:p>
      <w:pPr>
        <w:pStyle w:val="885"/>
        <w:ind w:firstLine="422"/>
        <w:spacing w:line="400" w:lineRule="exact"/>
        <w:rPr>
          <w:rFonts w:ascii="宋体" w:hAnsi="宋体" w:cs="宋体"/>
          <w:sz w:val="28"/>
          <w:szCs w:val="28"/>
        </w:rPr>
      </w:pPr>
      <w:r>
        <w:rPr>
          <w:rFonts w:hint="eastAsia" w:ascii="宋体" w:hAnsi="宋体" w:cs="宋体"/>
          <w:b/>
          <w:bCs/>
          <w:sz w:val="28"/>
          <w:szCs w:val="28"/>
        </w:rPr>
        <w:t xml:space="preserve">采购方式：</w:t>
      </w:r>
      <w:r>
        <w:rPr>
          <w:rFonts w:hint="eastAsia" w:ascii="宋体" w:hAnsi="宋体" w:cs="宋体"/>
          <w:sz w:val="28"/>
          <w:szCs w:val="28"/>
        </w:rPr>
        <w:t xml:space="preserve">公开招标</w:t>
      </w:r>
      <w:r>
        <w:rPr>
          <w:rFonts w:ascii="宋体" w:hAnsi="宋体" w:cs="宋体"/>
          <w:sz w:val="28"/>
          <w:szCs w:val="28"/>
        </w:rPr>
      </w:r>
      <w:r/>
    </w:p>
    <w:p>
      <w:pPr>
        <w:pStyle w:val="885"/>
        <w:ind w:firstLine="422"/>
        <w:spacing w:line="400" w:lineRule="exact"/>
        <w:rPr>
          <w:rFonts w:hint="eastAsia" w:ascii="宋体" w:hAnsi="宋体" w:cs="宋体"/>
          <w:sz w:val="28"/>
          <w:szCs w:val="28"/>
        </w:rPr>
      </w:pPr>
      <w:r>
        <w:rPr>
          <w:rFonts w:hint="eastAsia" w:ascii="宋体" w:hAnsi="宋体" w:cs="宋体"/>
          <w:b/>
          <w:bCs/>
          <w:sz w:val="28"/>
          <w:szCs w:val="28"/>
        </w:rPr>
        <w:t xml:space="preserve">预算金</w:t>
      </w:r>
      <w:r>
        <w:rPr>
          <w:rStyle w:val="963"/>
          <w:rFonts w:hint="eastAsia" w:ascii="宋体" w:hAnsi="宋体"/>
          <w:b/>
          <w:bCs/>
          <w:sz w:val="28"/>
          <w:szCs w:val="28"/>
        </w:rPr>
        <w:t xml:space="preserve">额：</w:t>
      </w:r>
      <w:r>
        <w:rPr>
          <w:rFonts w:hint="eastAsia" w:ascii="宋体" w:hAnsi="宋体" w:cs="宋体"/>
          <w:sz w:val="28"/>
          <w:szCs w:val="28"/>
        </w:rPr>
        <w:t xml:space="preserve">800万元（采购包1：</w:t>
      </w:r>
      <w:r>
        <w:rPr>
          <w:rFonts w:hint="eastAsia" w:ascii="宋体" w:hAnsi="宋体" w:cs="宋体"/>
          <w:sz w:val="28"/>
          <w:szCs w:val="28"/>
        </w:rPr>
        <w:t xml:space="preserve">125</w:t>
      </w:r>
      <w:r>
        <w:rPr>
          <w:rFonts w:hint="eastAsia" w:ascii="宋体" w:hAnsi="宋体" w:cs="宋体"/>
          <w:sz w:val="28"/>
          <w:szCs w:val="28"/>
        </w:rPr>
        <w:t xml:space="preserve">万元；采购包2：</w:t>
      </w:r>
      <w:r>
        <w:rPr>
          <w:rFonts w:hint="eastAsia" w:ascii="宋体" w:hAnsi="宋体" w:cs="宋体"/>
          <w:sz w:val="28"/>
          <w:szCs w:val="28"/>
        </w:rPr>
        <w:t xml:space="preserve">110</w:t>
      </w:r>
      <w:r>
        <w:rPr>
          <w:rFonts w:hint="eastAsia" w:ascii="宋体" w:hAnsi="宋体" w:cs="宋体"/>
          <w:sz w:val="28"/>
          <w:szCs w:val="28"/>
        </w:rPr>
        <w:t xml:space="preserve">万元；采购包3：</w:t>
      </w:r>
      <w:r>
        <w:rPr>
          <w:rFonts w:hint="eastAsia" w:ascii="宋体" w:hAnsi="宋体" w:cs="宋体"/>
          <w:sz w:val="28"/>
          <w:szCs w:val="28"/>
        </w:rPr>
        <w:t xml:space="preserve">100</w:t>
      </w:r>
      <w:r>
        <w:rPr>
          <w:rFonts w:hint="eastAsia" w:ascii="宋体" w:hAnsi="宋体" w:cs="宋体"/>
          <w:sz w:val="28"/>
          <w:szCs w:val="28"/>
        </w:rPr>
        <w:t xml:space="preserve">万元；采购包4：</w:t>
      </w:r>
      <w:r>
        <w:rPr>
          <w:rFonts w:hint="eastAsia" w:ascii="宋体" w:hAnsi="宋体" w:cs="宋体"/>
          <w:sz w:val="28"/>
          <w:szCs w:val="28"/>
        </w:rPr>
        <w:t xml:space="preserve">90</w:t>
      </w:r>
      <w:r>
        <w:rPr>
          <w:rFonts w:hint="eastAsia" w:ascii="宋体" w:hAnsi="宋体" w:cs="宋体"/>
          <w:sz w:val="28"/>
          <w:szCs w:val="28"/>
        </w:rPr>
        <w:t xml:space="preserve">万元；采购包5：</w:t>
      </w:r>
      <w:r>
        <w:rPr>
          <w:rFonts w:hint="eastAsia" w:ascii="宋体" w:hAnsi="宋体" w:cs="宋体"/>
          <w:sz w:val="28"/>
          <w:szCs w:val="28"/>
        </w:rPr>
        <w:t xml:space="preserve">85</w:t>
      </w:r>
      <w:r>
        <w:rPr>
          <w:rFonts w:hint="eastAsia" w:ascii="宋体" w:hAnsi="宋体" w:cs="宋体"/>
          <w:sz w:val="28"/>
          <w:szCs w:val="28"/>
        </w:rPr>
        <w:t xml:space="preserve">万元；采购包6：</w:t>
      </w:r>
      <w:r>
        <w:rPr>
          <w:rFonts w:hint="eastAsia" w:ascii="宋体" w:hAnsi="宋体" w:cs="宋体"/>
          <w:sz w:val="28"/>
          <w:szCs w:val="28"/>
        </w:rPr>
        <w:t xml:space="preserve">80</w:t>
      </w:r>
      <w:r>
        <w:rPr>
          <w:rFonts w:hint="eastAsia" w:ascii="宋体" w:hAnsi="宋体" w:cs="宋体"/>
          <w:sz w:val="28"/>
          <w:szCs w:val="28"/>
        </w:rPr>
        <w:t xml:space="preserve">万元；采购包7：</w:t>
      </w:r>
      <w:r>
        <w:rPr>
          <w:rFonts w:hint="eastAsia" w:ascii="宋体" w:hAnsi="宋体" w:cs="宋体"/>
          <w:sz w:val="28"/>
          <w:szCs w:val="28"/>
        </w:rPr>
        <w:t xml:space="preserve">75</w:t>
      </w:r>
      <w:r>
        <w:rPr>
          <w:rFonts w:hint="eastAsia" w:ascii="宋体" w:hAnsi="宋体" w:cs="宋体"/>
          <w:sz w:val="28"/>
          <w:szCs w:val="28"/>
        </w:rPr>
        <w:t xml:space="preserve">万元；采购包8：</w:t>
      </w:r>
      <w:r>
        <w:rPr>
          <w:rFonts w:hint="eastAsia" w:ascii="宋体" w:hAnsi="宋体" w:cs="宋体"/>
          <w:sz w:val="28"/>
          <w:szCs w:val="28"/>
        </w:rPr>
        <w:t xml:space="preserve">70</w:t>
      </w:r>
      <w:r>
        <w:rPr>
          <w:rFonts w:hint="eastAsia" w:ascii="宋体" w:hAnsi="宋体" w:cs="宋体"/>
          <w:sz w:val="28"/>
          <w:szCs w:val="28"/>
        </w:rPr>
        <w:t xml:space="preserve">万元；采购包9：</w:t>
      </w:r>
      <w:r>
        <w:rPr>
          <w:rFonts w:hint="eastAsia" w:ascii="宋体" w:hAnsi="宋体" w:cs="宋体"/>
          <w:sz w:val="28"/>
          <w:szCs w:val="28"/>
        </w:rPr>
        <w:t xml:space="preserve">65</w:t>
      </w:r>
      <w:r>
        <w:rPr>
          <w:rFonts w:hint="eastAsia" w:ascii="宋体" w:hAnsi="宋体" w:cs="宋体"/>
          <w:sz w:val="28"/>
          <w:szCs w:val="28"/>
        </w:rPr>
        <w:t xml:space="preserve">万元） </w:t>
      </w:r>
      <w:r/>
    </w:p>
    <w:p>
      <w:pPr>
        <w:pStyle w:val="885"/>
        <w:ind w:firstLine="422"/>
        <w:spacing w:line="400" w:lineRule="exact"/>
        <w:rPr>
          <w:rFonts w:ascii="宋体" w:hAnsi="宋体" w:cs="宋体"/>
          <w:b w:val="0"/>
          <w:bCs w:val="0"/>
          <w:sz w:val="28"/>
          <w:szCs w:val="28"/>
        </w:rPr>
      </w:pPr>
      <w:r>
        <w:rPr>
          <w:rFonts w:hint="eastAsia" w:ascii="宋体" w:hAnsi="宋体" w:cs="宋体"/>
          <w:b/>
          <w:bCs/>
          <w:sz w:val="28"/>
          <w:szCs w:val="28"/>
        </w:rPr>
        <w:t xml:space="preserve">最高限价（如有）：</w:t>
      </w:r>
      <w:r>
        <w:rPr>
          <w:rFonts w:hint="eastAsia" w:ascii="宋体" w:hAnsi="宋体" w:cs="宋体"/>
          <w:b w:val="0"/>
          <w:bCs w:val="0"/>
          <w:sz w:val="28"/>
          <w:szCs w:val="28"/>
        </w:rPr>
        <w:t xml:space="preserve">800万元（采购包1：125万元；采购包2：110万元；采购包3：100万元；采购包4：90万元；采购包5：85万元</w:t>
      </w:r>
      <w:r>
        <w:rPr>
          <w:rFonts w:hint="eastAsia" w:ascii="宋体" w:hAnsi="宋体" w:cs="宋体"/>
          <w:b/>
          <w:bCs/>
          <w:sz w:val="28"/>
          <w:szCs w:val="28"/>
        </w:rPr>
        <w:t xml:space="preserve">；</w:t>
      </w:r>
      <w:r>
        <w:rPr>
          <w:rFonts w:hint="eastAsia" w:ascii="宋体" w:hAnsi="宋体" w:cs="宋体"/>
          <w:b w:val="0"/>
          <w:bCs w:val="0"/>
          <w:sz w:val="28"/>
          <w:szCs w:val="28"/>
        </w:rPr>
        <w:t xml:space="preserve">采购包6：80万元；采购包7：75万元；采购包8：70万元；采购包9：65万元）</w:t>
      </w:r>
      <w:r>
        <w:rPr>
          <w:rFonts w:ascii="宋体" w:hAnsi="宋体" w:cs="宋体"/>
          <w:b w:val="0"/>
          <w:bCs w:val="0"/>
          <w:sz w:val="28"/>
          <w:szCs w:val="28"/>
        </w:rPr>
      </w:r>
      <w:r>
        <w:rPr>
          <w:b w:val="0"/>
          <w:bCs w:val="0"/>
        </w:rPr>
      </w:r>
    </w:p>
    <w:p>
      <w:pPr>
        <w:pStyle w:val="885"/>
        <w:ind w:firstLine="422"/>
        <w:spacing w:line="400" w:lineRule="exact"/>
        <w:rPr>
          <w:rFonts w:hint="eastAsia" w:ascii="宋体" w:hAnsi="宋体" w:cs="宋体"/>
          <w:sz w:val="28"/>
          <w:szCs w:val="28"/>
        </w:rPr>
      </w:pPr>
      <w:r>
        <w:rPr>
          <w:rFonts w:hint="eastAsia" w:ascii="宋体" w:hAnsi="宋体" w:cs="宋体"/>
          <w:b/>
          <w:bCs/>
          <w:sz w:val="28"/>
          <w:szCs w:val="28"/>
        </w:rPr>
        <w:t xml:space="preserve">采购需求：</w:t>
      </w:r>
      <w:r>
        <w:rPr>
          <w:rFonts w:hint="eastAsia" w:ascii="宋体" w:hAnsi="宋体" w:cs="宋体"/>
          <w:sz w:val="28"/>
          <w:szCs w:val="28"/>
        </w:rPr>
      </w:r>
      <w:r/>
    </w:p>
    <w:p>
      <w:pPr>
        <w:pStyle w:val="885"/>
        <w:numPr>
          <w:ilvl w:val="0"/>
          <w:numId w:val="5"/>
        </w:numPr>
        <w:ind w:firstLine="420"/>
        <w:spacing w:line="400" w:lineRule="exact"/>
        <w:rPr>
          <w:rStyle w:val="963"/>
          <w:rFonts w:hint="eastAsia" w:ascii="宋体" w:hAnsi="宋体"/>
          <w:sz w:val="28"/>
          <w:szCs w:val="28"/>
        </w:rPr>
      </w:pPr>
      <w:r>
        <w:rPr>
          <w:rStyle w:val="963"/>
          <w:rFonts w:hint="eastAsia" w:ascii="宋体" w:hAnsi="宋体"/>
          <w:sz w:val="28"/>
          <w:szCs w:val="28"/>
        </w:rPr>
        <w:t xml:space="preserve">项目概况：本项目为2026年度吴中区食品安全抽检服务项目，抽检品种为粮食加工品、食用油、油脂及其制品、调味品等39大类食品，检测项目按照国家食品安全监督抽检实施细则（2026年版）执行。</w:t>
      </w:r>
      <w:r/>
    </w:p>
    <w:p>
      <w:pPr>
        <w:pStyle w:val="885"/>
        <w:ind w:firstLine="420"/>
        <w:spacing w:line="400" w:lineRule="exact"/>
        <w:rPr>
          <w:rStyle w:val="963"/>
          <w:rFonts w:hint="eastAsia" w:ascii="宋体" w:hAnsi="宋体"/>
          <w:sz w:val="28"/>
          <w:szCs w:val="28"/>
        </w:rPr>
      </w:pPr>
      <w:r>
        <w:rPr>
          <w:rStyle w:val="963"/>
          <w:rFonts w:hint="eastAsia" w:ascii="宋体" w:hAnsi="宋体"/>
          <w:sz w:val="28"/>
          <w:szCs w:val="28"/>
        </w:rPr>
        <w:t xml:space="preserve">2、服务内容</w:t>
      </w:r>
      <w:r/>
    </w:p>
    <w:p>
      <w:pPr>
        <w:pStyle w:val="885"/>
        <w:ind w:firstLine="420"/>
        <w:spacing w:line="400" w:lineRule="exact"/>
        <w:rPr>
          <w:rStyle w:val="963"/>
          <w:rFonts w:hint="eastAsia" w:ascii="宋体" w:hAnsi="宋体"/>
          <w:sz w:val="28"/>
          <w:szCs w:val="28"/>
        </w:rPr>
      </w:pPr>
      <w:r>
        <w:rPr>
          <w:rStyle w:val="963"/>
          <w:rFonts w:hint="eastAsia" w:ascii="宋体" w:hAnsi="宋体"/>
          <w:sz w:val="28"/>
          <w:szCs w:val="28"/>
        </w:rPr>
        <w:t xml:space="preserve">标段划分和抽检批次如下（本次采购共分九个</w:t>
      </w:r>
      <w:r>
        <w:rPr>
          <w:rStyle w:val="963"/>
          <w:rFonts w:hint="eastAsia" w:ascii="宋体" w:hAnsi="宋体"/>
          <w:sz w:val="28"/>
          <w:szCs w:val="28"/>
        </w:rPr>
        <w:t xml:space="preserve">标段，每个标段确定一家中标单位。）：</w:t>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633"/>
        <w:gridCol w:w="3266"/>
        <w:gridCol w:w="4203"/>
      </w:tblGrid>
      <w:tr>
        <w:trPr>
          <w:trHeight w:val="4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标段号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抽检批次</w:t>
            </w:r>
            <w:r>
              <w:rPr>
                <w:rFonts w:ascii="宋体" w:hAnsi="宋体" w:cs="宋体"/>
                <w:sz w:val="28"/>
                <w:szCs w:val="28"/>
              </w:rPr>
              <w:t xml:space="preserve">总数</w:t>
            </w:r>
            <w:r>
              <w:rPr>
                <w:rFonts w:hint="eastAsia" w:ascii="宋体" w:hAnsi="宋体" w:cs="宋体"/>
                <w:sz w:val="28"/>
                <w:szCs w:val="28"/>
              </w:rPr>
              <w:t xml:space="preserve">（</w:t>
            </w:r>
            <w:r>
              <w:rPr>
                <w:rFonts w:ascii="宋体" w:hAnsi="宋体" w:cs="宋体"/>
                <w:sz w:val="28"/>
                <w:szCs w:val="28"/>
              </w:rPr>
              <w:t xml:space="preserve">批次</w:t>
            </w:r>
            <w:r>
              <w:rPr>
                <w:rFonts w:hint="eastAsia" w:ascii="宋体" w:hAnsi="宋体" w:cs="宋体"/>
                <w:sz w:val="28"/>
                <w:szCs w:val="28"/>
              </w:rPr>
              <w:t xml:space="preserve">）</w:t>
            </w:r>
            <w:r>
              <w:rPr>
                <w:rStyle w:val="963"/>
                <w:rFonts w:hint="eastAsia" w:ascii="宋体" w:hAnsi="宋体"/>
                <w:sz w:val="28"/>
                <w:szCs w:val="28"/>
              </w:rPr>
            </w:r>
            <w:r/>
          </w:p>
        </w:tc>
      </w:tr>
      <w:tr>
        <w:trPr>
          <w:trHeight w:val="44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第一标段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85"/>
              <w:jc w:val="center"/>
              <w:rPr>
                <w:rStyle w:val="963"/>
                <w:rFonts w:hint="eastAsia" w:ascii="宋体" w:hAnsi="宋体" w:cs="宋体"/>
                <w:sz w:val="28"/>
                <w:szCs w:val="28"/>
              </w:rPr>
            </w:pPr>
            <w:r>
              <w:rPr>
                <w:rFonts w:hint="eastAsia" w:ascii="宋体" w:hAnsi="宋体" w:cs="宋体"/>
                <w:sz w:val="28"/>
                <w:szCs w:val="28"/>
              </w:rPr>
              <w:t xml:space="preserve">不少于1400</w:t>
            </w:r>
            <w:r>
              <w:rPr>
                <w:rStyle w:val="963"/>
                <w:rFonts w:hint="eastAsia" w:ascii="宋体" w:hAnsi="宋体" w:cs="宋体"/>
                <w:sz w:val="28"/>
                <w:szCs w:val="28"/>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第二标段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85"/>
              <w:jc w:val="center"/>
              <w:rPr>
                <w:rStyle w:val="963"/>
                <w:rFonts w:hint="eastAsia" w:ascii="宋体" w:hAnsi="宋体" w:cs="宋体"/>
                <w:sz w:val="28"/>
                <w:szCs w:val="28"/>
              </w:rPr>
            </w:pPr>
            <w:r>
              <w:rPr>
                <w:rFonts w:hint="eastAsia" w:ascii="宋体" w:hAnsi="宋体" w:cs="宋体"/>
                <w:sz w:val="28"/>
                <w:szCs w:val="28"/>
              </w:rPr>
              <w:t xml:space="preserve">不少于1300</w:t>
            </w:r>
            <w:r>
              <w:rPr>
                <w:rStyle w:val="963"/>
                <w:rFonts w:hint="eastAsia" w:ascii="宋体" w:hAnsi="宋体" w:cs="宋体"/>
                <w:sz w:val="28"/>
                <w:szCs w:val="28"/>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第三标段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85"/>
              <w:jc w:val="center"/>
              <w:rPr>
                <w:rStyle w:val="963"/>
                <w:rFonts w:hint="eastAsia" w:ascii="宋体" w:hAnsi="宋体" w:cs="宋体"/>
                <w:sz w:val="28"/>
                <w:szCs w:val="28"/>
              </w:rPr>
            </w:pPr>
            <w:r>
              <w:rPr>
                <w:rFonts w:hint="eastAsia" w:ascii="宋体" w:hAnsi="宋体" w:cs="宋体"/>
                <w:sz w:val="28"/>
                <w:szCs w:val="28"/>
              </w:rPr>
              <w:t xml:space="preserve">不少于1200</w:t>
            </w:r>
            <w:r>
              <w:rPr>
                <w:rStyle w:val="963"/>
                <w:rFonts w:hint="eastAsia" w:ascii="宋体" w:hAnsi="宋体" w:cs="宋体"/>
                <w:sz w:val="28"/>
                <w:szCs w:val="28"/>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第四标段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85"/>
              <w:jc w:val="center"/>
              <w:rPr>
                <w:rStyle w:val="963"/>
                <w:rFonts w:hint="eastAsia" w:ascii="宋体" w:hAnsi="宋体" w:cs="宋体"/>
                <w:sz w:val="28"/>
                <w:szCs w:val="28"/>
              </w:rPr>
            </w:pPr>
            <w:r>
              <w:rPr>
                <w:rFonts w:hint="eastAsia" w:ascii="宋体" w:hAnsi="宋体" w:cs="宋体"/>
                <w:sz w:val="28"/>
                <w:szCs w:val="28"/>
              </w:rPr>
              <w:t xml:space="preserve">不少于1100</w:t>
            </w:r>
            <w:r>
              <w:rPr>
                <w:rStyle w:val="963"/>
                <w:rFonts w:hint="eastAsia" w:ascii="宋体" w:hAnsi="宋体" w:cs="宋体"/>
                <w:sz w:val="28"/>
                <w:szCs w:val="28"/>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第五标段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85"/>
              <w:jc w:val="center"/>
              <w:rPr>
                <w:rStyle w:val="963"/>
                <w:rFonts w:hint="eastAsia" w:ascii="宋体" w:hAnsi="宋体" w:cs="宋体"/>
                <w:sz w:val="28"/>
                <w:szCs w:val="28"/>
              </w:rPr>
            </w:pPr>
            <w:r>
              <w:rPr>
                <w:rFonts w:hint="eastAsia" w:ascii="宋体" w:hAnsi="宋体" w:cs="宋体"/>
                <w:sz w:val="28"/>
                <w:szCs w:val="28"/>
              </w:rPr>
              <w:t xml:space="preserve">不少于1000</w:t>
            </w:r>
            <w:r>
              <w:rPr>
                <w:rStyle w:val="963"/>
                <w:rFonts w:hint="eastAsia" w:ascii="宋体" w:hAnsi="宋体" w:cs="宋体"/>
                <w:sz w:val="28"/>
                <w:szCs w:val="28"/>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第六标段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85"/>
              <w:jc w:val="center"/>
              <w:rPr>
                <w:rStyle w:val="963"/>
                <w:rFonts w:hint="eastAsia" w:ascii="宋体" w:hAnsi="宋体" w:cs="宋体"/>
                <w:sz w:val="28"/>
                <w:szCs w:val="28"/>
              </w:rPr>
            </w:pPr>
            <w:r>
              <w:rPr>
                <w:rFonts w:hint="eastAsia" w:ascii="宋体" w:hAnsi="宋体" w:cs="宋体"/>
                <w:sz w:val="28"/>
                <w:szCs w:val="28"/>
              </w:rPr>
              <w:t xml:space="preserve">不少于950</w:t>
            </w:r>
            <w:r>
              <w:rPr>
                <w:rStyle w:val="963"/>
                <w:rFonts w:hint="eastAsia" w:ascii="宋体" w:hAnsi="宋体" w:cs="宋体"/>
                <w:sz w:val="28"/>
                <w:szCs w:val="28"/>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第七标段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85"/>
              <w:jc w:val="center"/>
              <w:rPr>
                <w:rStyle w:val="963"/>
                <w:rFonts w:hint="eastAsia" w:ascii="宋体" w:hAnsi="宋体" w:cs="宋体"/>
                <w:sz w:val="28"/>
                <w:szCs w:val="28"/>
              </w:rPr>
            </w:pPr>
            <w:r>
              <w:rPr>
                <w:rFonts w:hint="eastAsia" w:ascii="宋体" w:hAnsi="宋体" w:cs="宋体"/>
                <w:sz w:val="28"/>
                <w:szCs w:val="28"/>
              </w:rPr>
              <w:t xml:space="preserve">不少于850</w:t>
            </w:r>
            <w:r>
              <w:rPr>
                <w:rStyle w:val="963"/>
                <w:rFonts w:hint="eastAsia" w:ascii="宋体" w:hAnsi="宋体" w:cs="宋体"/>
                <w:sz w:val="28"/>
                <w:szCs w:val="28"/>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第八标段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85"/>
              <w:jc w:val="center"/>
              <w:rPr>
                <w:rStyle w:val="963"/>
                <w:rFonts w:hint="eastAsia" w:ascii="宋体" w:hAnsi="宋体" w:cs="宋体"/>
                <w:sz w:val="28"/>
                <w:szCs w:val="28"/>
              </w:rPr>
            </w:pPr>
            <w:r>
              <w:rPr>
                <w:rFonts w:hint="eastAsia" w:ascii="宋体" w:hAnsi="宋体" w:cs="宋体"/>
                <w:sz w:val="28"/>
                <w:szCs w:val="28"/>
              </w:rPr>
              <w:t xml:space="preserve">不少于800</w:t>
            </w:r>
            <w:r>
              <w:rPr>
                <w:rStyle w:val="963"/>
                <w:rFonts w:hint="eastAsia" w:ascii="宋体" w:hAnsi="宋体" w:cs="宋体"/>
                <w:sz w:val="28"/>
                <w:szCs w:val="28"/>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3"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spacing w:line="400" w:lineRule="exact"/>
              <w:rPr>
                <w:rStyle w:val="963"/>
                <w:rFonts w:hint="eastAsia" w:ascii="宋体" w:hAnsi="宋体"/>
                <w:sz w:val="28"/>
                <w:szCs w:val="28"/>
              </w:rPr>
            </w:pPr>
            <w:r>
              <w:rPr>
                <w:rStyle w:val="963"/>
                <w:rFonts w:hint="eastAsia" w:ascii="宋体" w:hAnsi="宋体"/>
                <w:sz w:val="28"/>
                <w:szCs w:val="28"/>
              </w:rPr>
              <w:t xml:space="preserve">第九标段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85"/>
              <w:jc w:val="center"/>
              <w:rPr>
                <w:rStyle w:val="963"/>
                <w:rFonts w:hint="eastAsia" w:ascii="宋体" w:hAnsi="宋体" w:cs="宋体"/>
                <w:sz w:val="28"/>
                <w:szCs w:val="28"/>
              </w:rPr>
            </w:pPr>
            <w:r>
              <w:rPr>
                <w:rFonts w:hint="eastAsia" w:ascii="宋体" w:hAnsi="宋体" w:cs="宋体"/>
                <w:sz w:val="28"/>
                <w:szCs w:val="28"/>
              </w:rPr>
              <w:t xml:space="preserve">不少于700</w:t>
            </w:r>
            <w:r>
              <w:rPr>
                <w:rStyle w:val="963"/>
                <w:rFonts w:hint="eastAsia" w:ascii="宋体" w:hAnsi="宋体" w:cs="宋体"/>
                <w:sz w:val="28"/>
                <w:szCs w:val="28"/>
              </w:rPr>
            </w:r>
            <w:r/>
          </w:p>
        </w:tc>
      </w:tr>
    </w:tbl>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承检机构依据国家食品药品监管总局制定的《食品安全监督抽检监测和风险监测工作规范》规定的抽样方法及数量抽取、保存和运输</w:t>
      </w:r>
      <w:r>
        <w:rPr>
          <w:rFonts w:hint="eastAsia" w:ascii="宋体" w:hAnsi="宋体" w:cs="宋体"/>
          <w:sz w:val="28"/>
          <w:szCs w:val="28"/>
        </w:rPr>
        <w:t xml:space="preserve">，并严格按照招标单位抽检监测计划规定的产</w:t>
      </w:r>
      <w:r>
        <w:rPr>
          <w:rFonts w:hint="eastAsia" w:ascii="宋体" w:hAnsi="宋体" w:cs="宋体"/>
          <w:sz w:val="28"/>
          <w:szCs w:val="28"/>
        </w:rPr>
        <w:t xml:space="preserve">品类别、批次、时间、采样安排等要求开展抽检监测有关工作。具体内容详见招标文件。</w:t>
      </w:r>
      <w:r/>
    </w:p>
    <w:p>
      <w:pPr>
        <w:pStyle w:val="885"/>
        <w:ind w:firstLine="420"/>
        <w:spacing w:line="400" w:lineRule="exact"/>
        <w:rPr>
          <w:rFonts w:ascii="宋体" w:hAnsi="宋体" w:cs="宋体"/>
          <w:sz w:val="28"/>
          <w:szCs w:val="28"/>
        </w:rPr>
      </w:pPr>
      <w:r>
        <w:rPr>
          <w:rFonts w:hint="eastAsia" w:ascii="宋体" w:hAnsi="宋体" w:cs="宋体"/>
          <w:sz w:val="28"/>
          <w:szCs w:val="28"/>
        </w:rPr>
        <w:t xml:space="preserve">3、服务要求：承检机构</w:t>
      </w:r>
      <w:r>
        <w:rPr>
          <w:rStyle w:val="963"/>
          <w:rFonts w:hint="eastAsia" w:ascii="宋体" w:hAnsi="宋体"/>
          <w:sz w:val="28"/>
          <w:szCs w:val="28"/>
        </w:rPr>
        <w:t xml:space="preserve">抽检食品的种类和检验项目按照国家食品安全监督抽检实施细则（2026年版）中规定执行。投标人对投标文件的真实性负责，一旦发现有造假行为将取消中标资格，今后不得从事招标人委托的抽检监测任务，并承担相关法律责任。</w:t>
      </w:r>
      <w:r>
        <w:rPr>
          <w:rFonts w:hint="eastAsia" w:ascii="宋体" w:hAnsi="宋体" w:cs="宋体"/>
          <w:sz w:val="28"/>
          <w:szCs w:val="28"/>
        </w:rPr>
        <w:t xml:space="preserve">具体要求详见招标文件。</w:t>
      </w:r>
      <w:r>
        <w:rPr>
          <w:rFonts w:ascii="宋体" w:hAnsi="宋体" w:cs="宋体"/>
          <w:sz w:val="28"/>
          <w:szCs w:val="28"/>
        </w:rPr>
      </w:r>
      <w:r/>
    </w:p>
    <w:p>
      <w:pPr>
        <w:pStyle w:val="885"/>
        <w:ind w:firstLine="420"/>
        <w:spacing w:line="400" w:lineRule="exact"/>
        <w:rPr>
          <w:rStyle w:val="963"/>
          <w:rFonts w:hint="eastAsia" w:ascii="宋体" w:hAnsi="宋体"/>
          <w:sz w:val="28"/>
          <w:szCs w:val="28"/>
        </w:rPr>
      </w:pPr>
      <w:r>
        <w:rPr>
          <w:rFonts w:hint="eastAsia" w:ascii="宋体" w:hAnsi="宋体" w:cs="宋体"/>
          <w:sz w:val="28"/>
          <w:szCs w:val="28"/>
        </w:rPr>
        <w:t xml:space="preserve">4、服务地点：甲方指定地点。</w:t>
      </w:r>
      <w:r>
        <w:rPr>
          <w:rStyle w:val="963"/>
          <w:rFonts w:hint="eastAsia" w:ascii="宋体" w:hAnsi="宋体"/>
          <w:sz w:val="28"/>
          <w:szCs w:val="28"/>
        </w:rPr>
      </w:r>
      <w:r/>
    </w:p>
    <w:p>
      <w:pPr>
        <w:pStyle w:val="885"/>
        <w:ind w:firstLine="422"/>
        <w:spacing w:line="400" w:lineRule="exact"/>
        <w:rPr>
          <w:rStyle w:val="963"/>
          <w:rFonts w:hint="eastAsia" w:ascii="宋体" w:hAnsi="宋体"/>
          <w:sz w:val="28"/>
          <w:szCs w:val="28"/>
        </w:rPr>
      </w:pPr>
      <w:r>
        <w:rPr>
          <w:rStyle w:val="963"/>
          <w:rFonts w:hint="eastAsia" w:ascii="宋体" w:hAnsi="宋体"/>
          <w:b/>
          <w:bCs/>
          <w:sz w:val="28"/>
          <w:szCs w:val="28"/>
        </w:rPr>
        <w:t xml:space="preserve">合同履行期限：</w:t>
      </w:r>
      <w:r>
        <w:rPr>
          <w:rStyle w:val="963"/>
          <w:rFonts w:hint="eastAsia" w:ascii="宋体" w:hAnsi="宋体"/>
          <w:sz w:val="28"/>
          <w:szCs w:val="28"/>
        </w:rPr>
        <w:t xml:space="preserve">自合同签订之日起一年。</w:t>
      </w:r>
      <w:r>
        <w:rPr>
          <w:rStyle w:val="963"/>
          <w:rFonts w:hint="eastAsia" w:ascii="宋体" w:hAnsi="宋体"/>
          <w:sz w:val="28"/>
          <w:szCs w:val="28"/>
        </w:rPr>
      </w:r>
      <w:r/>
    </w:p>
    <w:p>
      <w:pPr>
        <w:pStyle w:val="885"/>
        <w:ind w:firstLine="422"/>
        <w:spacing w:line="400" w:lineRule="exact"/>
        <w:rPr>
          <w:rFonts w:hint="eastAsia" w:ascii="宋体" w:hAnsi="宋体" w:cs="宋体"/>
          <w:sz w:val="28"/>
          <w:szCs w:val="28"/>
        </w:rPr>
      </w:pPr>
      <w:r>
        <w:rPr>
          <w:rFonts w:hint="eastAsia" w:ascii="宋体" w:hAnsi="宋体" w:cs="宋体"/>
          <w:b/>
          <w:bCs/>
          <w:sz w:val="28"/>
          <w:szCs w:val="28"/>
        </w:rPr>
        <w:t xml:space="preserve">本项目（是/否）接受联合体投标：</w:t>
      </w:r>
      <w:r>
        <w:rPr>
          <w:rFonts w:hint="eastAsia" w:ascii="宋体" w:hAnsi="宋体" w:cs="宋体"/>
          <w:sz w:val="28"/>
          <w:szCs w:val="28"/>
        </w:rPr>
        <w:t xml:space="preserve">不接受联合体。</w:t>
      </w:r>
      <w:r/>
    </w:p>
    <w:p>
      <w:pPr>
        <w:pStyle w:val="885"/>
        <w:spacing w:line="400" w:lineRule="exact"/>
        <w:rPr>
          <w:rFonts w:hint="eastAsia" w:ascii="宋体" w:hAnsi="宋体" w:cs="宋体"/>
          <w:b/>
          <w:bCs/>
          <w:sz w:val="28"/>
          <w:szCs w:val="28"/>
        </w:rPr>
      </w:pPr>
      <w:r>
        <w:rPr>
          <w:rFonts w:hint="eastAsia" w:ascii="宋体" w:hAnsi="宋体" w:cs="宋体"/>
          <w:b/>
          <w:bCs/>
          <w:sz w:val="28"/>
          <w:szCs w:val="28"/>
        </w:rPr>
        <w:t xml:space="preserve">二、申请人的资格要求</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1.满足《中华人民共和国政府采购法》第二十二</w:t>
      </w:r>
      <w:r>
        <w:rPr>
          <w:rFonts w:hint="eastAsia" w:ascii="宋体" w:hAnsi="宋体" w:cs="宋体"/>
          <w:sz w:val="28"/>
          <w:szCs w:val="28"/>
        </w:rPr>
        <w:t xml:space="preserve">条规定：</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（1）具有独立承担民事责任的能力； </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（2）具有良好的商业信誉和健全的财务会计制度；</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（3）具有履行合同所必须的设备和专业技术能力；</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（4）有依法缴纳税收和社会保障资金的良好记录；</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（5）参加政府采购活动前三年内，在经营活动中没有重大违法记录；</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（6）法律、行政法规规定的其他条件。</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2.落实政府采购政策需满足的资格要求：无</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3.本项目的特定资格要求：</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3.1投标人应具有资质认定部门颁发的有效期内（有效期能覆盖相关食品抽检的完成，具体时间参看合同履行期限）的</w:t>
      </w:r>
      <w:r>
        <w:rPr>
          <w:rFonts w:hint="eastAsia" w:ascii="宋体" w:hAnsi="宋体" w:cs="宋体"/>
          <w:sz w:val="28"/>
          <w:szCs w:val="28"/>
        </w:rPr>
        <w:t xml:space="preserve">检验检测机构资质认定证书（CMA）及CM</w:t>
      </w:r>
      <w:r>
        <w:rPr>
          <w:rFonts w:hint="eastAsia" w:ascii="宋体" w:hAnsi="宋体" w:cs="宋体"/>
          <w:sz w:val="28"/>
          <w:szCs w:val="28"/>
        </w:rPr>
        <w:t xml:space="preserve">A资质认定证书附表的相关内容。【投标人需承诺该资质证书及附表相关内容在项目合同履约周期内均为有效。】</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正值CMA换证期间的，应提供：</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①旧证复印件和技术机构向发证机关递交的换证申请相关页（应具有覆盖所投产品检验项目的检验能力并对相应项目及标准做好明显标记）；</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②加盖法人单位公章的承诺书，承诺新证书和检测能力能在旧证有效期届满前下达并持续有效，保证资质能达到本次工作要求。</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3.2未被“信用中国”网站或“中国政府采购网”网站列入失信被执行人、重大税收违法案件当事人名单、政府采购严重失信行为记录名单；</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3.3单位负责人为同一人或者存在直接控股、管理关系的不同供应商（包含法定代表人为同一个人的两个及两个以上法人，母公司、全资子公司及其控股公司），不得参加同一合同项下的政府采购活动。  </w:t>
      </w:r>
      <w:r/>
    </w:p>
    <w:p>
      <w:pPr>
        <w:pStyle w:val="885"/>
        <w:spacing w:line="400" w:lineRule="exact"/>
        <w:rPr>
          <w:rFonts w:hint="eastAsia" w:ascii="宋体" w:hAnsi="宋体" w:cs="宋体"/>
          <w:b/>
          <w:bCs/>
          <w:sz w:val="28"/>
          <w:szCs w:val="28"/>
        </w:rPr>
      </w:pPr>
      <w:r>
        <w:rPr>
          <w:rFonts w:hint="eastAsia" w:ascii="宋体" w:hAnsi="宋体" w:cs="宋体"/>
          <w:b/>
          <w:bCs/>
          <w:sz w:val="28"/>
          <w:szCs w:val="28"/>
        </w:rPr>
        <w:t xml:space="preserve">三、获取招标文件</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时间：自招标公告发布之日起至</w:t>
      </w:r>
      <w:r>
        <w:rPr>
          <w:rFonts w:hint="eastAsia" w:ascii="宋体" w:hAnsi="宋体" w:cs="宋体"/>
          <w:sz w:val="28"/>
          <w:szCs w:val="28"/>
        </w:rPr>
        <w:t xml:space="preserve">2026年06月11日</w:t>
      </w:r>
      <w:r>
        <w:rPr>
          <w:rFonts w:hint="eastAsia" w:ascii="宋体" w:hAnsi="宋体" w:cs="宋体"/>
          <w:sz w:val="28"/>
          <w:szCs w:val="28"/>
        </w:rPr>
        <w:t xml:space="preserve">。</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地点：“苏采云”系统自行下载采购文件。</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方式：</w:t>
      </w:r>
      <w:r>
        <w:rPr>
          <w:rFonts w:hint="eastAsia" w:ascii="宋体" w:hAnsi="宋体" w:cs="宋体"/>
          <w:bCs/>
          <w:sz w:val="28"/>
          <w:szCs w:val="28"/>
          <w:lang w:bidi="ar"/>
        </w:rPr>
        <w:t xml:space="preserve">供应商插入CA证书登陆“苏采云”系统（网址：http://jszfcg.jsczt.cn/）后选择具体项目，点击“我要参与”并签章提交《投标供应商确认函》，提交《投标供应商确认函</w:t>
      </w:r>
      <w:r>
        <w:rPr>
          <w:rFonts w:hint="eastAsia" w:ascii="宋体" w:hAnsi="宋体" w:cs="宋体"/>
          <w:bCs/>
          <w:sz w:val="28"/>
          <w:szCs w:val="28"/>
          <w:lang w:bidi="ar"/>
        </w:rPr>
        <w:t xml:space="preserve">》日期视同为依法获取招标（响应）文件日期</w:t>
      </w:r>
      <w:r>
        <w:rPr>
          <w:rFonts w:hint="eastAsia" w:ascii="宋体" w:hAnsi="宋体" w:cs="宋体"/>
          <w:bCs/>
          <w:sz w:val="28"/>
          <w:szCs w:val="28"/>
          <w:lang w:bidi="ar"/>
        </w:rPr>
        <w:t xml:space="preserve">。</w:t>
      </w:r>
      <w:r>
        <w:rPr>
          <w:rFonts w:hint="eastAsia" w:ascii="宋体" w:hAnsi="宋体" w:cs="宋体"/>
          <w:sz w:val="28"/>
          <w:szCs w:val="28"/>
        </w:rPr>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售价：0.00元。</w:t>
      </w:r>
      <w:r/>
    </w:p>
    <w:p>
      <w:pPr>
        <w:pStyle w:val="885"/>
        <w:numPr>
          <w:ilvl w:val="0"/>
          <w:numId w:val="6"/>
        </w:numPr>
        <w:spacing w:line="400" w:lineRule="exact"/>
        <w:rPr>
          <w:rFonts w:hint="eastAsia" w:ascii="宋体" w:hAnsi="宋体" w:cs="宋体"/>
          <w:b/>
          <w:bCs/>
          <w:sz w:val="28"/>
          <w:szCs w:val="28"/>
        </w:rPr>
      </w:pPr>
      <w:r>
        <w:rPr>
          <w:rFonts w:hint="eastAsia" w:ascii="宋体" w:hAnsi="宋体" w:cs="宋体"/>
          <w:b/>
          <w:bCs/>
          <w:sz w:val="28"/>
          <w:szCs w:val="28"/>
        </w:rPr>
        <w:t xml:space="preserve">提交投标文件截止时间、开标时间和地点</w:t>
      </w:r>
      <w:r/>
    </w:p>
    <w:p>
      <w:pPr>
        <w:pStyle w:val="885"/>
        <w:ind w:firstLine="420"/>
        <w:spacing w:line="400" w:lineRule="exact"/>
        <w:tabs>
          <w:tab w:val="left" w:pos="148" w:leader="none"/>
        </w:tabs>
        <w:rPr>
          <w:rFonts w:hint="eastAsia" w:ascii="宋体" w:hAnsi="宋体" w:cs="宋体"/>
          <w:sz w:val="28"/>
          <w:szCs w:val="28"/>
        </w:rPr>
      </w:pPr>
      <w:r>
        <w:rPr>
          <w:rFonts w:hint="eastAsia" w:ascii="宋体" w:hAnsi="宋体" w:cs="宋体"/>
          <w:sz w:val="28"/>
          <w:szCs w:val="28"/>
        </w:rPr>
        <w:t xml:space="preserve">提交投标文件截止时间：</w:t>
      </w:r>
      <w:r>
        <w:rPr>
          <w:rFonts w:hint="eastAsia" w:ascii="宋体" w:hAnsi="宋体" w:cs="宋体"/>
          <w:sz w:val="28"/>
          <w:szCs w:val="28"/>
        </w:rPr>
        <w:t xml:space="preserve">2026年06月25日09：30</w:t>
      </w:r>
      <w:r>
        <w:rPr>
          <w:rFonts w:hint="eastAsia" w:ascii="宋体" w:hAnsi="宋体" w:cs="宋体"/>
          <w:sz w:val="28"/>
          <w:szCs w:val="28"/>
        </w:rPr>
        <w:t xml:space="preserve">(北京时间)</w:t>
      </w:r>
      <w:r/>
    </w:p>
    <w:p>
      <w:pPr>
        <w:pStyle w:val="885"/>
        <w:ind w:firstLine="420"/>
        <w:spacing w:line="400" w:lineRule="exact"/>
        <w:tabs>
          <w:tab w:val="left" w:pos="148" w:leader="none"/>
        </w:tabs>
        <w:rPr>
          <w:rFonts w:hint="eastAsia" w:ascii="宋体" w:hAnsi="宋体" w:cs="宋体"/>
          <w:sz w:val="28"/>
          <w:szCs w:val="28"/>
        </w:rPr>
      </w:pPr>
      <w:r>
        <w:rPr>
          <w:rFonts w:hint="eastAsia" w:ascii="宋体" w:hAnsi="宋体" w:cs="宋体"/>
          <w:sz w:val="28"/>
          <w:szCs w:val="28"/>
        </w:rPr>
        <w:t xml:space="preserve">开标时间：</w:t>
      </w:r>
      <w:r>
        <w:rPr>
          <w:rFonts w:hint="eastAsia" w:ascii="宋体" w:hAnsi="宋体" w:cs="宋体"/>
          <w:sz w:val="28"/>
          <w:szCs w:val="28"/>
        </w:rPr>
        <w:t xml:space="preserve">2026年06月25日09：30</w:t>
      </w:r>
      <w:r>
        <w:rPr>
          <w:rFonts w:hint="eastAsia" w:ascii="宋体" w:hAnsi="宋体" w:cs="宋体"/>
          <w:sz w:val="28"/>
          <w:szCs w:val="28"/>
        </w:rPr>
        <w:t xml:space="preserve">(北京时间)</w:t>
      </w:r>
      <w:r/>
    </w:p>
    <w:p>
      <w:pPr>
        <w:pStyle w:val="885"/>
        <w:ind w:firstLine="420"/>
        <w:spacing w:line="400" w:lineRule="exact"/>
        <w:tabs>
          <w:tab w:val="left" w:pos="148" w:leader="none"/>
        </w:tabs>
        <w:rPr>
          <w:rFonts w:hint="eastAsia" w:ascii="宋体" w:hAnsi="宋体" w:cs="宋体"/>
          <w:sz w:val="28"/>
          <w:szCs w:val="28"/>
        </w:rPr>
      </w:pPr>
      <w:r>
        <w:rPr>
          <w:rFonts w:hint="eastAsia" w:ascii="宋体" w:hAnsi="宋体" w:cs="宋体"/>
          <w:sz w:val="28"/>
          <w:szCs w:val="28"/>
        </w:rPr>
        <w:t xml:space="preserve">地点：“苏采云”系统（网址：http://jszfcg.jsczt.cn/）</w:t>
      </w:r>
      <w:r/>
    </w:p>
    <w:p>
      <w:pPr>
        <w:pStyle w:val="885"/>
        <w:numPr>
          <w:ilvl w:val="0"/>
          <w:numId w:val="6"/>
        </w:numPr>
        <w:spacing w:line="400" w:lineRule="exact"/>
        <w:rPr>
          <w:rFonts w:hint="eastAsia" w:ascii="宋体" w:hAnsi="宋体" w:cs="宋体"/>
          <w:b/>
          <w:bCs/>
          <w:sz w:val="28"/>
          <w:szCs w:val="28"/>
        </w:rPr>
      </w:pPr>
      <w:r>
        <w:rPr>
          <w:rFonts w:hint="eastAsia" w:ascii="宋体" w:hAnsi="宋体" w:cs="宋体"/>
          <w:b/>
          <w:bCs/>
          <w:sz w:val="28"/>
          <w:szCs w:val="28"/>
        </w:rPr>
        <w:t xml:space="preserve">公告期限</w:t>
      </w:r>
      <w:r/>
    </w:p>
    <w:p>
      <w:pPr>
        <w:pStyle w:val="885"/>
        <w:ind w:firstLine="420"/>
        <w:spacing w:line="400" w:lineRule="exact"/>
        <w:rPr>
          <w:rFonts w:hint="eastAsia" w:ascii="宋体" w:hAnsi="宋体" w:cs="宋体"/>
          <w:sz w:val="28"/>
          <w:szCs w:val="28"/>
        </w:rPr>
      </w:pPr>
      <w:r>
        <w:rPr>
          <w:rFonts w:hint="eastAsia" w:ascii="宋体" w:hAnsi="宋体" w:cs="宋体"/>
          <w:sz w:val="28"/>
          <w:szCs w:val="28"/>
        </w:rPr>
        <w:t xml:space="preserve">自本公告发布之日起5个工作日。</w:t>
      </w:r>
      <w:r/>
    </w:p>
    <w:p>
      <w:pPr>
        <w:pStyle w:val="885"/>
        <w:spacing w:line="400" w:lineRule="exact"/>
        <w:rPr>
          <w:rFonts w:hint="eastAsia" w:ascii="宋体" w:hAnsi="宋体" w:cs="宋体"/>
          <w:b/>
          <w:bCs/>
          <w:sz w:val="28"/>
          <w:szCs w:val="28"/>
        </w:rPr>
      </w:pPr>
      <w:r>
        <w:rPr>
          <w:rFonts w:hint="eastAsia" w:ascii="宋体" w:hAnsi="宋体" w:cs="宋体"/>
          <w:b/>
          <w:bCs/>
          <w:sz w:val="28"/>
          <w:szCs w:val="28"/>
        </w:rPr>
        <w:t xml:space="preserve">六、其他相关事宜</w:t>
      </w:r>
      <w:r/>
    </w:p>
    <w:p>
      <w:pPr>
        <w:pStyle w:val="885"/>
        <w:ind w:firstLine="420"/>
        <w:spacing w:line="400" w:lineRule="exact"/>
        <w:rPr>
          <w:rFonts w:hint="eastAsia" w:ascii="宋体" w:hAnsi="宋体" w:cs="宋体"/>
          <w:bCs/>
          <w:sz w:val="28"/>
          <w:szCs w:val="28"/>
        </w:rPr>
      </w:pPr>
      <w:r>
        <w:rPr>
          <w:rFonts w:hint="eastAsia" w:ascii="宋体" w:hAnsi="宋体" w:cs="宋体"/>
          <w:bCs/>
          <w:sz w:val="28"/>
          <w:szCs w:val="28"/>
          <w:lang w:bidi="ar"/>
        </w:rPr>
        <w:t xml:space="preserve">1、CA证书办理</w:t>
      </w:r>
      <w:r>
        <w:rPr>
          <w:rFonts w:hint="eastAsia" w:ascii="宋体" w:hAnsi="宋体" w:cs="宋体"/>
          <w:bCs/>
          <w:sz w:val="28"/>
          <w:szCs w:val="28"/>
        </w:rPr>
      </w:r>
      <w:r/>
    </w:p>
    <w:p>
      <w:pPr>
        <w:pStyle w:val="885"/>
        <w:ind w:firstLine="420"/>
        <w:spacing w:line="400" w:lineRule="exact"/>
        <w:rPr>
          <w:rFonts w:hint="eastAsia" w:ascii="宋体" w:hAnsi="宋体" w:cs="宋体"/>
          <w:sz w:val="28"/>
          <w:szCs w:val="28"/>
        </w:rPr>
      </w:pPr>
      <w:r>
        <w:rPr>
          <w:rFonts w:hint="eastAsia" w:ascii="宋体" w:hAnsi="宋体" w:cs="宋体"/>
          <w:bCs/>
          <w:sz w:val="28"/>
          <w:szCs w:val="28"/>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w:t>
      </w:r>
      <w:r>
        <w:rPr>
          <w:rFonts w:hint="eastAsia" w:ascii="宋体" w:hAnsi="宋体" w:cs="宋体"/>
          <w:bCs/>
          <w:sz w:val="28"/>
          <w:szCs w:val="28"/>
          <w:lang w:bidi="ar"/>
        </w:rPr>
        <w:t xml:space="preserve">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cs="宋体"/>
          <w:sz w:val="28"/>
          <w:szCs w:val="28"/>
        </w:rPr>
      </w:r>
      <w:r/>
    </w:p>
    <w:p>
      <w:pPr>
        <w:pStyle w:val="885"/>
        <w:ind w:firstLine="420"/>
        <w:spacing w:line="400" w:lineRule="exact"/>
        <w:tabs>
          <w:tab w:val="left" w:pos="148" w:leader="none"/>
        </w:tabs>
        <w:rPr>
          <w:rFonts w:hint="eastAsia" w:ascii="宋体" w:hAnsi="宋体" w:cs="宋体"/>
          <w:sz w:val="28"/>
          <w:szCs w:val="28"/>
        </w:rPr>
      </w:pPr>
      <w:r>
        <w:rPr>
          <w:rFonts w:hint="eastAsia" w:ascii="宋体" w:hAnsi="宋体" w:cs="宋体"/>
          <w:sz w:val="28"/>
          <w:szCs w:val="28"/>
        </w:rPr>
        <w:t xml:space="preserve">2、本项目获取招标（采购）文件截止日期之后下载的招标（采购）文件，视为非有效方式且不作为供应商权益受到损害的证明材料和依据。</w:t>
      </w:r>
      <w:r/>
    </w:p>
    <w:p>
      <w:pPr>
        <w:pStyle w:val="885"/>
        <w:ind w:firstLine="420"/>
        <w:spacing w:line="400" w:lineRule="exact"/>
        <w:rPr>
          <w:rStyle w:val="963"/>
          <w:rFonts w:ascii="宋体" w:hAnsi="宋体"/>
          <w:sz w:val="28"/>
          <w:szCs w:val="28"/>
        </w:rPr>
      </w:pPr>
      <w:r>
        <w:rPr>
          <w:rStyle w:val="963"/>
          <w:rFonts w:hint="eastAsia" w:ascii="宋体" w:hAnsi="宋体"/>
          <w:sz w:val="28"/>
          <w:szCs w:val="28"/>
        </w:rPr>
        <w:t xml:space="preserve">3、</w:t>
      </w:r>
      <w:r>
        <w:rPr>
          <w:rFonts w:hint="eastAsia" w:ascii="宋体" w:hAnsi="宋体" w:cs="宋体"/>
          <w:sz w:val="28"/>
          <w:szCs w:val="28"/>
        </w:rPr>
        <w:t xml:space="preserve">线上</w:t>
      </w:r>
      <w:r>
        <w:rPr>
          <w:rFonts w:hint="eastAsia" w:ascii="宋体" w:hAnsi="宋体" w:cs="宋体"/>
          <w:sz w:val="28"/>
          <w:szCs w:val="28"/>
        </w:rPr>
        <w:t xml:space="preserve">参加开标（开启）会</w:t>
      </w:r>
      <w:r>
        <w:rPr>
          <w:rFonts w:hint="eastAsia" w:ascii="宋体" w:hAnsi="宋体" w:cs="宋体"/>
          <w:bCs/>
          <w:sz w:val="28"/>
          <w:szCs w:val="28"/>
          <w:lang w:bidi="ar"/>
        </w:rPr>
        <w:t xml:space="preserve">方式</w:t>
      </w:r>
      <w:r>
        <w:rPr>
          <w:rFonts w:hint="eastAsia" w:ascii="宋体" w:hAnsi="宋体" w:cs="宋体"/>
          <w:bCs/>
          <w:sz w:val="28"/>
          <w:szCs w:val="28"/>
          <w:lang w:bidi="ar"/>
        </w:rPr>
        <w:t xml:space="preserve">：供应商登录“苏采云”系统在平台首页点击“开标大厅”，进入江苏省政府采购一体化不见面开标（采购）大厅，在今日项目列表，点击项目，进入不见面开标系统。</w:t>
      </w:r>
      <w:r>
        <w:rPr>
          <w:rFonts w:hint="eastAsia" w:ascii="宋体" w:hAnsi="宋体" w:cs="宋体"/>
          <w:b/>
          <w:bCs/>
          <w:sz w:val="28"/>
          <w:szCs w:val="28"/>
          <w:lang w:bidi="ar"/>
        </w:rPr>
        <w:t xml:space="preserve">本项目为不见面开标项目，开标阶段供应商在【供应商解密】环节必须使用CA证书解密电子投标（响应）文件，如在系统规定的解密时间（投标/响应文件提交截止时间后30分钟）内未能完成解密的视为放弃投标。</w:t>
      </w:r>
      <w:r>
        <w:rPr>
          <w:rStyle w:val="963"/>
          <w:rFonts w:ascii="宋体" w:hAnsi="宋体"/>
          <w:sz w:val="28"/>
          <w:szCs w:val="28"/>
        </w:rPr>
      </w:r>
      <w:r/>
    </w:p>
    <w:p>
      <w:pPr>
        <w:pStyle w:val="885"/>
        <w:ind w:firstLine="420"/>
        <w:spacing w:line="400" w:lineRule="exact"/>
        <w:rPr>
          <w:rStyle w:val="963"/>
          <w:rFonts w:hint="eastAsia" w:ascii="宋体" w:hAnsi="宋体"/>
          <w:sz w:val="28"/>
          <w:szCs w:val="28"/>
        </w:rPr>
      </w:pPr>
      <w:r>
        <w:rPr>
          <w:rFonts w:hint="eastAsia" w:ascii="宋体" w:hAnsi="宋体" w:cs="宋体"/>
          <w:sz w:val="28"/>
          <w:szCs w:val="28"/>
          <w:lang w:bidi="ar"/>
        </w:rPr>
        <w:t xml:space="preserve">请供应商确保电脑、系统及其他设备（视频输入输出设备等）无误，且开标直至项目结束始终保持系统在线状态。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Style w:val="963"/>
          <w:rFonts w:hint="eastAsia" w:ascii="宋体" w:hAnsi="宋体"/>
          <w:sz w:val="28"/>
          <w:szCs w:val="28"/>
        </w:rPr>
      </w:r>
      <w:r/>
    </w:p>
    <w:p>
      <w:pPr>
        <w:pStyle w:val="885"/>
        <w:ind w:firstLine="420"/>
        <w:spacing w:line="400" w:lineRule="exact"/>
        <w:rPr>
          <w:rFonts w:hint="eastAsia" w:ascii="宋体" w:hAnsi="宋体" w:cs="宋体"/>
          <w:b/>
          <w:bCs/>
          <w:sz w:val="28"/>
          <w:szCs w:val="28"/>
        </w:rPr>
      </w:pPr>
      <w:r>
        <w:rPr>
          <w:rStyle w:val="963"/>
          <w:rFonts w:hint="eastAsia" w:ascii="宋体" w:hAnsi="宋体"/>
          <w:sz w:val="28"/>
          <w:szCs w:val="28"/>
        </w:rPr>
        <w:t xml:space="preserve">4、本项目共分为九个标段（标段号为一到九），线上解密顺序（按标段号自然顺序解密）。各供应商可以根据情况选择其中一个或多个标段进行投标。</w:t>
      </w:r>
      <w:r>
        <w:rPr>
          <w:rFonts w:hint="eastAsia" w:ascii="宋体" w:hAnsi="宋体" w:cs="宋体"/>
          <w:bCs/>
          <w:sz w:val="28"/>
          <w:szCs w:val="28"/>
          <w:lang w:bidi="ar"/>
        </w:rPr>
        <w:t xml:space="preserve">评审时，依解密顺序按照先评先中的原则，确定该供应商的中标标段，则不再具有其他标段的中标资格，且不计入其他标段的实质性响应供应商数量内。</w:t>
      </w:r>
      <w:r>
        <w:rPr>
          <w:rStyle w:val="963"/>
          <w:rFonts w:hint="eastAsia" w:ascii="宋体" w:hAnsi="宋体"/>
          <w:sz w:val="28"/>
          <w:szCs w:val="28"/>
        </w:rPr>
        <w:t xml:space="preserve">在合同签订之前，若某标段因质疑、投诉等事项导致中标结果改变的，则不影</w:t>
      </w:r>
      <w:r>
        <w:rPr>
          <w:rStyle w:val="963"/>
          <w:rFonts w:hint="eastAsia" w:ascii="宋体" w:hAnsi="宋体"/>
          <w:sz w:val="28"/>
          <w:szCs w:val="28"/>
        </w:rPr>
        <w:t xml:space="preserve">响其它标段的中标结果。</w:t>
      </w:r>
      <w:r>
        <w:rPr>
          <w:rFonts w:hint="eastAsia" w:ascii="宋体" w:hAnsi="宋体" w:cs="宋体"/>
          <w:b/>
          <w:bCs/>
          <w:sz w:val="28"/>
          <w:szCs w:val="28"/>
        </w:rPr>
      </w:r>
      <w:r/>
    </w:p>
    <w:p>
      <w:pPr>
        <w:pStyle w:val="885"/>
        <w:ind w:firstLine="420"/>
        <w:spacing w:line="400" w:lineRule="exact"/>
        <w:rPr>
          <w:rFonts w:hint="eastAsia" w:ascii="宋体" w:hAnsi="宋体" w:cs="宋体"/>
          <w:bCs/>
          <w:sz w:val="28"/>
          <w:szCs w:val="28"/>
        </w:rPr>
      </w:pPr>
      <w:r>
        <w:rPr>
          <w:rFonts w:hint="eastAsia" w:ascii="宋体" w:hAnsi="宋体" w:cs="宋体"/>
          <w:bCs/>
          <w:sz w:val="28"/>
          <w:szCs w:val="28"/>
          <w:lang w:bidi="ar"/>
        </w:rPr>
        <w:t xml:space="preserve">5、在系统操作过程中如有疑问，请按以下方式联系：</w:t>
      </w:r>
      <w:r>
        <w:rPr>
          <w:rFonts w:hint="eastAsia" w:ascii="宋体" w:hAnsi="宋体" w:cs="宋体"/>
          <w:bCs/>
          <w:sz w:val="28"/>
          <w:szCs w:val="28"/>
        </w:rPr>
      </w:r>
      <w:r/>
    </w:p>
    <w:p>
      <w:pPr>
        <w:pStyle w:val="885"/>
        <w:ind w:firstLine="422"/>
        <w:spacing w:line="400" w:lineRule="exact"/>
        <w:tabs>
          <w:tab w:val="left" w:pos="148" w:leader="none"/>
        </w:tabs>
        <w:rPr>
          <w:rFonts w:hint="eastAsia" w:ascii="宋体" w:hAnsi="宋体" w:cs="宋体"/>
          <w:sz w:val="28"/>
          <w:szCs w:val="28"/>
        </w:rPr>
      </w:pPr>
      <w:r>
        <w:rPr>
          <w:rFonts w:hint="eastAsia" w:ascii="宋体" w:hAnsi="宋体" w:cs="宋体"/>
          <w:sz w:val="28"/>
          <w:szCs w:val="28"/>
        </w:rPr>
        <w:t xml:space="preserve">注册咨询：13914088964；CA技术咨询电话：400-608-6099；签章使用问题：025-83633811、025-83633812、15380932027、15371015030；系统使用指导与咨询：联系电话：13914088964；智能客服：登录“苏采云”系统后，联系系统右下方智能客服图标进行咨询。</w:t>
      </w:r>
      <w:r/>
    </w:p>
    <w:p>
      <w:pPr>
        <w:pStyle w:val="885"/>
        <w:ind w:firstLine="422"/>
        <w:spacing w:line="400" w:lineRule="exact"/>
        <w:tabs>
          <w:tab w:val="left" w:pos="148" w:leader="none"/>
        </w:tabs>
        <w:rPr>
          <w:rFonts w:hint="eastAsia" w:ascii="宋体" w:hAnsi="宋体" w:cs="宋体"/>
          <w:b/>
          <w:bCs/>
          <w:sz w:val="28"/>
          <w:szCs w:val="28"/>
        </w:rPr>
      </w:pPr>
      <w:r>
        <w:rPr>
          <w:rFonts w:hint="eastAsia" w:ascii="宋体" w:hAnsi="宋体" w:cs="宋体"/>
          <w:b/>
          <w:bCs/>
          <w:sz w:val="28"/>
          <w:szCs w:val="28"/>
        </w:rPr>
        <w:t xml:space="preserve">6、不同供应商投标文件的制作机器码一致，均视为无效响应。</w:t>
      </w:r>
      <w:r/>
    </w:p>
    <w:p>
      <w:pPr>
        <w:pStyle w:val="885"/>
        <w:ind w:firstLine="420"/>
        <w:spacing w:line="400" w:lineRule="exact"/>
        <w:tabs>
          <w:tab w:val="left" w:pos="148" w:leader="none"/>
        </w:tabs>
        <w:rPr>
          <w:rFonts w:hint="eastAsia" w:ascii="宋体" w:hAnsi="宋体" w:cs="宋体"/>
          <w:sz w:val="28"/>
          <w:szCs w:val="28"/>
        </w:rPr>
      </w:pPr>
      <w:r>
        <w:rPr>
          <w:rFonts w:hint="eastAsia" w:ascii="宋体" w:hAnsi="宋体" w:cs="宋体"/>
          <w:sz w:val="28"/>
          <w:szCs w:val="28"/>
        </w:rPr>
        <w:t xml:space="preserve">7、本采购信息公告媒体：</w:t>
      </w:r>
      <w:r>
        <w:rPr>
          <w:rFonts w:hint="eastAsia"/>
          <w:sz w:val="28"/>
          <w:szCs w:val="28"/>
        </w:rPr>
        <w:t xml:space="preserve">中国政府采购网、</w:t>
      </w:r>
      <w:r>
        <w:rPr>
          <w:rFonts w:hint="eastAsia" w:ascii="宋体" w:hAnsi="宋体" w:cs="宋体"/>
          <w:sz w:val="28"/>
          <w:szCs w:val="28"/>
        </w:rPr>
        <w:t xml:space="preserve">江苏省政府采购、苏州市政府采购。</w:t>
      </w:r>
      <w:r/>
    </w:p>
    <w:p>
      <w:pPr>
        <w:pStyle w:val="885"/>
        <w:ind w:firstLine="420"/>
        <w:spacing w:line="400" w:lineRule="exact"/>
        <w:tabs>
          <w:tab w:val="left" w:pos="148" w:leader="none"/>
        </w:tabs>
        <w:rPr>
          <w:rFonts w:hint="eastAsia" w:ascii="宋体" w:hAnsi="宋体" w:cs="宋体"/>
          <w:sz w:val="28"/>
          <w:szCs w:val="28"/>
        </w:rPr>
      </w:pPr>
      <w:r>
        <w:rPr>
          <w:rFonts w:hint="eastAsia" w:ascii="宋体" w:hAnsi="宋体" w:cs="宋体"/>
          <w:sz w:val="28"/>
          <w:szCs w:val="28"/>
        </w:rPr>
        <w:t xml:space="preserve">8、苏州吴中区政府采</w:t>
      </w:r>
      <w:r>
        <w:rPr>
          <w:rFonts w:hint="eastAsia" w:ascii="宋体" w:hAnsi="宋体" w:cs="宋体"/>
          <w:sz w:val="28"/>
          <w:szCs w:val="28"/>
        </w:rPr>
        <w:t xml:space="preserve">购管理监督电话：0512-65283947。</w:t>
      </w:r>
      <w:r/>
    </w:p>
    <w:p>
      <w:pPr>
        <w:pStyle w:val="885"/>
        <w:jc w:val="left"/>
        <w:spacing w:line="360" w:lineRule="auto"/>
        <w:tabs>
          <w:tab w:val="left" w:pos="5250" w:leader="none"/>
        </w:tabs>
        <w:rPr>
          <w:rFonts w:hint="eastAsia"/>
          <w:b/>
          <w:sz w:val="28"/>
          <w:szCs w:val="28"/>
        </w:rPr>
      </w:pPr>
      <w:r>
        <w:rPr>
          <w:rFonts w:hint="eastAsia"/>
          <w:b/>
          <w:sz w:val="28"/>
          <w:szCs w:val="28"/>
        </w:rPr>
        <w:t xml:space="preserve">七、对本次招标提出询问，请按以下方式联系</w:t>
      </w:r>
      <w:r/>
    </w:p>
    <w:p>
      <w:pPr>
        <w:pStyle w:val="885"/>
        <w:ind w:firstLine="560"/>
        <w:jc w:val="left"/>
        <w:spacing w:line="360" w:lineRule="auto"/>
        <w:tabs>
          <w:tab w:val="left" w:pos="5250" w:leader="none"/>
        </w:tabs>
        <w:rPr>
          <w:rFonts w:hint="eastAsia"/>
          <w:bCs/>
          <w:sz w:val="28"/>
          <w:szCs w:val="28"/>
        </w:rPr>
      </w:pPr>
      <w:r>
        <w:rPr>
          <w:rFonts w:hint="eastAsia"/>
          <w:bCs/>
          <w:sz w:val="28"/>
          <w:szCs w:val="28"/>
        </w:rPr>
        <w:t xml:space="preserve">1</w:t>
      </w:r>
      <w:r>
        <w:rPr>
          <w:rFonts w:hint="eastAsia" w:hAnsi="宋体"/>
          <w:bCs/>
          <w:spacing w:val="13"/>
          <w:sz w:val="28"/>
          <w:szCs w:val="28"/>
        </w:rPr>
        <w:t xml:space="preserve">.</w:t>
      </w:r>
      <w:r>
        <w:rPr>
          <w:rFonts w:hint="eastAsia"/>
          <w:bCs/>
          <w:sz w:val="28"/>
          <w:szCs w:val="28"/>
        </w:rPr>
        <w:t xml:space="preserve">采购人信息</w:t>
      </w:r>
      <w:r/>
    </w:p>
    <w:p>
      <w:pPr>
        <w:pStyle w:val="885"/>
        <w:ind w:firstLine="560"/>
        <w:jc w:val="left"/>
        <w:spacing w:line="360" w:lineRule="auto"/>
        <w:tabs>
          <w:tab w:val="left" w:pos="5250" w:leader="none"/>
        </w:tabs>
        <w:rPr>
          <w:rFonts w:hint="eastAsia"/>
          <w:bCs/>
          <w:sz w:val="28"/>
          <w:szCs w:val="28"/>
        </w:rPr>
      </w:pPr>
      <w:r>
        <w:rPr>
          <w:rFonts w:hint="eastAsia"/>
          <w:bCs/>
          <w:sz w:val="28"/>
          <w:szCs w:val="28"/>
        </w:rPr>
        <w:t xml:space="preserve">名称：苏州市吴中区市场监督管理局</w:t>
      </w:r>
      <w:r/>
    </w:p>
    <w:p>
      <w:pPr>
        <w:pStyle w:val="885"/>
        <w:ind w:firstLine="560"/>
        <w:jc w:val="left"/>
        <w:spacing w:line="360" w:lineRule="auto"/>
        <w:tabs>
          <w:tab w:val="left" w:pos="5250" w:leader="none"/>
        </w:tabs>
        <w:rPr>
          <w:rFonts w:hint="eastAsia"/>
          <w:bCs/>
          <w:sz w:val="28"/>
          <w:szCs w:val="28"/>
        </w:rPr>
      </w:pPr>
      <w:r>
        <w:rPr>
          <w:rFonts w:hint="eastAsia"/>
          <w:bCs/>
          <w:sz w:val="28"/>
          <w:szCs w:val="28"/>
        </w:rPr>
        <w:t xml:space="preserve">地址：苏州市吴中区太湖西路160号</w:t>
      </w:r>
      <w:r/>
    </w:p>
    <w:p>
      <w:pPr>
        <w:pStyle w:val="885"/>
        <w:ind w:firstLine="560"/>
        <w:jc w:val="left"/>
        <w:spacing w:line="360" w:lineRule="auto"/>
        <w:tabs>
          <w:tab w:val="left" w:pos="5250" w:leader="none"/>
        </w:tabs>
        <w:rPr>
          <w:rFonts w:hint="eastAsia"/>
          <w:bCs/>
          <w:sz w:val="28"/>
          <w:szCs w:val="28"/>
        </w:rPr>
      </w:pPr>
      <w:r>
        <w:rPr>
          <w:rFonts w:hint="eastAsia"/>
          <w:bCs/>
          <w:sz w:val="28"/>
          <w:szCs w:val="28"/>
        </w:rPr>
        <w:t xml:space="preserve">联系人：马巧荣</w:t>
      </w:r>
      <w:r/>
    </w:p>
    <w:p>
      <w:pPr>
        <w:pStyle w:val="885"/>
        <w:ind w:firstLine="560"/>
        <w:jc w:val="left"/>
        <w:spacing w:line="360" w:lineRule="auto"/>
        <w:tabs>
          <w:tab w:val="left" w:pos="5250" w:leader="none"/>
        </w:tabs>
        <w:rPr>
          <w:rFonts w:hint="eastAsia"/>
          <w:bCs/>
          <w:sz w:val="28"/>
          <w:szCs w:val="28"/>
        </w:rPr>
      </w:pPr>
      <w:r>
        <w:rPr>
          <w:rFonts w:hint="eastAsia"/>
          <w:bCs/>
          <w:sz w:val="28"/>
          <w:szCs w:val="28"/>
        </w:rPr>
        <w:t xml:space="preserve">联系方式：0512-65270587</w:t>
      </w:r>
      <w:r/>
    </w:p>
    <w:p>
      <w:pPr>
        <w:pStyle w:val="885"/>
        <w:ind w:firstLine="560"/>
        <w:jc w:val="left"/>
        <w:spacing w:line="360" w:lineRule="auto"/>
        <w:tabs>
          <w:tab w:val="left" w:pos="5250" w:leader="none"/>
        </w:tabs>
        <w:rPr>
          <w:rFonts w:hint="eastAsia"/>
          <w:bCs/>
          <w:sz w:val="28"/>
          <w:szCs w:val="28"/>
        </w:rPr>
      </w:pPr>
      <w:r>
        <w:rPr>
          <w:rFonts w:hint="eastAsia"/>
          <w:bCs/>
          <w:sz w:val="28"/>
          <w:szCs w:val="28"/>
        </w:rPr>
        <w:t xml:space="preserve">2</w:t>
      </w:r>
      <w:r>
        <w:rPr>
          <w:rFonts w:hint="eastAsia" w:hAnsi="宋体"/>
          <w:bCs/>
          <w:spacing w:val="13"/>
          <w:sz w:val="28"/>
          <w:szCs w:val="28"/>
        </w:rPr>
        <w:t xml:space="preserve">.</w:t>
      </w:r>
      <w:r>
        <w:rPr>
          <w:rFonts w:hint="eastAsia"/>
          <w:bCs/>
          <w:sz w:val="28"/>
          <w:szCs w:val="28"/>
        </w:rPr>
        <w:t xml:space="preserve">采购代理机构信息</w:t>
      </w:r>
      <w:r/>
    </w:p>
    <w:p>
      <w:pPr>
        <w:pStyle w:val="885"/>
        <w:ind w:firstLine="560"/>
        <w:jc w:val="left"/>
        <w:spacing w:line="360" w:lineRule="auto"/>
        <w:tabs>
          <w:tab w:val="left" w:pos="5250" w:leader="none"/>
        </w:tabs>
        <w:rPr>
          <w:rFonts w:hint="eastAsia"/>
          <w:bCs/>
          <w:sz w:val="28"/>
          <w:szCs w:val="28"/>
        </w:rPr>
      </w:pPr>
      <w:r>
        <w:rPr>
          <w:rFonts w:hint="eastAsia"/>
          <w:bCs/>
          <w:sz w:val="28"/>
          <w:szCs w:val="28"/>
        </w:rPr>
        <w:t xml:space="preserve">名称：苏州华升立合工程管理咨询有限公司</w:t>
      </w:r>
      <w:r/>
    </w:p>
    <w:p>
      <w:pPr>
        <w:pStyle w:val="885"/>
        <w:ind w:firstLine="560"/>
        <w:jc w:val="left"/>
        <w:spacing w:line="360" w:lineRule="auto"/>
        <w:tabs>
          <w:tab w:val="left" w:pos="5250" w:leader="none"/>
        </w:tabs>
        <w:rPr>
          <w:rFonts w:hint="eastAsia"/>
          <w:bCs/>
          <w:sz w:val="28"/>
          <w:szCs w:val="28"/>
        </w:rPr>
      </w:pPr>
      <w:r>
        <w:rPr>
          <w:rFonts w:hint="eastAsia"/>
          <w:bCs/>
          <w:sz w:val="28"/>
          <w:szCs w:val="28"/>
        </w:rPr>
        <w:t xml:space="preserve">地址：苏州市明轩路1号中联世纪大厦5楼</w:t>
      </w:r>
      <w:r/>
    </w:p>
    <w:p>
      <w:pPr>
        <w:pStyle w:val="885"/>
        <w:ind w:firstLine="560"/>
        <w:jc w:val="left"/>
        <w:spacing w:line="360" w:lineRule="auto"/>
        <w:tabs>
          <w:tab w:val="left" w:pos="5250" w:leader="none"/>
        </w:tabs>
        <w:rPr>
          <w:rFonts w:hint="eastAsia"/>
          <w:bCs/>
          <w:sz w:val="28"/>
          <w:szCs w:val="28"/>
        </w:rPr>
      </w:pPr>
      <w:r>
        <w:rPr>
          <w:rFonts w:hint="eastAsia"/>
          <w:bCs/>
          <w:sz w:val="28"/>
          <w:szCs w:val="28"/>
        </w:rPr>
        <w:t xml:space="preserve">联系方式：0512-65024008</w:t>
      </w:r>
      <w:r/>
    </w:p>
    <w:p>
      <w:pPr>
        <w:pStyle w:val="885"/>
        <w:ind w:firstLine="560"/>
        <w:jc w:val="left"/>
        <w:spacing w:line="360" w:lineRule="auto"/>
        <w:tabs>
          <w:tab w:val="left" w:pos="5250" w:leader="none"/>
        </w:tabs>
        <w:rPr>
          <w:rFonts w:hint="eastAsia"/>
          <w:bCs/>
          <w:sz w:val="28"/>
          <w:szCs w:val="28"/>
        </w:rPr>
      </w:pPr>
      <w:r>
        <w:rPr>
          <w:rFonts w:hint="eastAsia"/>
          <w:bCs/>
          <w:sz w:val="28"/>
          <w:szCs w:val="28"/>
        </w:rPr>
        <w:t xml:space="preserve">3</w:t>
      </w:r>
      <w:r>
        <w:rPr>
          <w:rFonts w:hint="eastAsia" w:hAnsi="宋体"/>
          <w:bCs/>
          <w:spacing w:val="13"/>
          <w:sz w:val="28"/>
          <w:szCs w:val="28"/>
        </w:rPr>
        <w:t xml:space="preserve">.</w:t>
      </w:r>
      <w:r>
        <w:rPr>
          <w:rFonts w:hint="eastAsia"/>
          <w:bCs/>
          <w:sz w:val="28"/>
          <w:szCs w:val="28"/>
        </w:rPr>
        <w:t xml:space="preserve">项目联系方式</w:t>
      </w:r>
      <w:r/>
    </w:p>
    <w:p>
      <w:pPr>
        <w:pStyle w:val="885"/>
        <w:ind w:firstLine="560"/>
        <w:jc w:val="left"/>
        <w:spacing w:line="360" w:lineRule="auto"/>
        <w:tabs>
          <w:tab w:val="left" w:pos="5250" w:leader="none"/>
        </w:tabs>
        <w:rPr>
          <w:rFonts w:hint="eastAsia"/>
          <w:bCs/>
          <w:sz w:val="28"/>
          <w:szCs w:val="28"/>
        </w:rPr>
      </w:pPr>
      <w:r>
        <w:rPr>
          <w:rFonts w:hint="eastAsia"/>
          <w:bCs/>
          <w:sz w:val="28"/>
          <w:szCs w:val="28"/>
        </w:rPr>
        <w:t xml:space="preserve">项目联系人：吴远茜、帅菊丽、葛悦</w:t>
      </w:r>
      <w:r/>
    </w:p>
    <w:p>
      <w:pPr>
        <w:pStyle w:val="885"/>
        <w:ind w:firstLine="560"/>
        <w:jc w:val="left"/>
        <w:spacing w:line="360" w:lineRule="auto"/>
        <w:tabs>
          <w:tab w:val="left" w:pos="5250" w:leader="none"/>
        </w:tabs>
        <w:rPr>
          <w:bCs/>
          <w:sz w:val="28"/>
          <w:szCs w:val="28"/>
        </w:rPr>
      </w:pPr>
      <w:r>
        <w:rPr>
          <w:rFonts w:hint="eastAsia"/>
          <w:bCs/>
          <w:sz w:val="28"/>
          <w:szCs w:val="28"/>
        </w:rPr>
        <w:t xml:space="preserve">电话：0512-65024008</w:t>
      </w:r>
      <w:r>
        <w:rPr>
          <w:bCs/>
          <w:sz w:val="28"/>
          <w:szCs w:val="28"/>
        </w:rPr>
        <w:t xml:space="preserve">   </w:t>
      </w:r>
      <w:r/>
      <w:r>
        <w:rPr>
          <w:sz w:val="28"/>
          <w:szCs w:val="28"/>
        </w:rPr>
      </w:r>
      <w:r/>
      <w:r>
        <w:rPr>
          <w:bCs/>
          <w:sz w:val="28"/>
          <w:szCs w:val="28"/>
        </w:rPr>
      </w:r>
    </w:p>
    <w:p>
      <w:pPr>
        <w:pStyle w:val="995"/>
        <w:jc w:val="right"/>
        <w:spacing w:line="360" w:lineRule="auto"/>
        <w:rPr>
          <w:rFonts w:hint="eastAsia" w:ascii="Times New Roman"/>
          <w:sz w:val="28"/>
          <w:szCs w:val="28"/>
        </w:rPr>
      </w:pPr>
      <w:r>
        <w:rPr>
          <w:rFonts w:hint="eastAsia" w:ascii="Times New Roman" w:hAnsi="宋体"/>
          <w:sz w:val="28"/>
          <w:szCs w:val="28"/>
        </w:rPr>
        <w:t xml:space="preserve">苏州华升立合工程管理</w:t>
      </w:r>
      <w:r>
        <w:rPr>
          <w:rFonts w:hint="eastAsia" w:ascii="Times New Roman" w:hAnsi="宋体"/>
          <w:sz w:val="28"/>
          <w:szCs w:val="28"/>
        </w:rPr>
        <w:t xml:space="preserve">咨询有限公司</w:t>
      </w:r>
      <w:r>
        <w:rPr>
          <w:rFonts w:hint="eastAsia" w:ascii="Times New Roman"/>
          <w:sz w:val="28"/>
          <w:szCs w:val="28"/>
        </w:rPr>
      </w:r>
      <w:r/>
    </w:p>
    <w:p>
      <w:pPr>
        <w:pStyle w:val="885"/>
        <w:jc w:val="right"/>
        <w:spacing w:line="360" w:lineRule="auto"/>
        <w:rPr>
          <w:rFonts w:hint="eastAsia"/>
          <w:lang w:val="zh-CN"/>
        </w:rPr>
      </w:pPr>
      <w:r>
        <w:rPr>
          <w:bCs/>
          <w:sz w:val="28"/>
          <w:szCs w:val="28"/>
        </w:rPr>
        <w:t xml:space="preserve">202</w:t>
      </w:r>
      <w:r>
        <w:rPr>
          <w:rFonts w:hint="eastAsia"/>
          <w:bCs/>
          <w:sz w:val="28"/>
          <w:szCs w:val="28"/>
        </w:rPr>
        <w:t xml:space="preserve">6</w:t>
      </w:r>
      <w:r>
        <w:rPr>
          <w:rFonts w:hAnsi="宋体"/>
          <w:bCs/>
          <w:sz w:val="28"/>
          <w:szCs w:val="28"/>
        </w:rPr>
        <w:t xml:space="preserve">年</w:t>
      </w:r>
      <w:r>
        <w:rPr>
          <w:rFonts w:hint="eastAsia" w:hAnsi="宋体"/>
          <w:bCs/>
          <w:sz w:val="28"/>
          <w:szCs w:val="28"/>
        </w:rPr>
        <w:t xml:space="preserve">06</w:t>
      </w:r>
      <w:r>
        <w:rPr>
          <w:rFonts w:hint="eastAsia"/>
          <w:sz w:val="28"/>
          <w:szCs w:val="28"/>
          <w:lang w:val="zh-CN"/>
        </w:rPr>
        <w:t xml:space="preserve">月04</w:t>
      </w:r>
      <w:r>
        <w:rPr>
          <w:rFonts w:hint="eastAsia"/>
          <w:sz w:val="28"/>
          <w:szCs w:val="28"/>
          <w:lang w:val="zh-CN"/>
        </w:rPr>
        <w:t xml:space="preserve">日</w:t>
      </w:r>
      <w:r>
        <w:rPr>
          <w:rFonts w:hint="eastAsia"/>
          <w:lang w:val="zh-CN"/>
        </w:rPr>
      </w:r>
      <w:r/>
      <w:r>
        <w:rPr>
          <w:rFonts w:hint="eastAsia"/>
          <w:lang w:val="zh-CN"/>
        </w:rPr>
      </w:r>
      <w:r/>
      <w:r>
        <w:rPr>
          <w:rFonts w:hint="eastAsia"/>
          <w:lang w:val="zh-CN"/>
        </w:rPr>
      </w:r>
    </w:p>
    <w:p>
      <w:pPr>
        <w:pStyle w:val="885"/>
        <w:rPr>
          <w:rFonts w:hint="eastAsia"/>
          <w:lang w:val="zh-CN"/>
        </w:rPr>
      </w:pPr>
      <w:r>
        <w:rPr>
          <w:rFonts w:hint="eastAsia"/>
          <w:lang w:val="zh-CN"/>
        </w:rPr>
      </w:r>
      <w:r/>
    </w:p>
    <w:p>
      <w:pPr>
        <w:pStyle w:val="886"/>
        <w:numPr>
          <w:ilvl w:val="0"/>
          <w:numId w:val="0"/>
        </w:numPr>
        <w:jc w:val="center"/>
        <w:spacing w:line="360" w:lineRule="auto"/>
        <w:tabs>
          <w:tab w:val="left" w:pos="405" w:leader="none"/>
        </w:tabs>
        <w:rPr>
          <w:rFonts w:hint="eastAsia" w:ascii="宋体" w:hAnsi="宋体" w:cs="宋体"/>
          <w:b/>
          <w:bCs/>
          <w:sz w:val="40"/>
          <w:szCs w:val="40"/>
        </w:rPr>
      </w:pPr>
      <w:r>
        <w:rPr>
          <w:rFonts w:hint="eastAsia" w:ascii="宋体" w:hAnsi="宋体" w:cs="宋体"/>
          <w:b/>
          <w:bCs/>
          <w:sz w:val="40"/>
          <w:szCs w:val="40"/>
        </w:rPr>
        <w:t xml:space="preserve">第二章 </w:t>
      </w:r>
      <w:bookmarkEnd w:id="1"/>
      <w:r>
        <w:rPr>
          <w:rFonts w:hint="eastAsia" w:ascii="宋体" w:hAnsi="宋体" w:cs="宋体"/>
          <w:b/>
          <w:bCs/>
          <w:sz w:val="40"/>
          <w:szCs w:val="40"/>
        </w:rPr>
        <w:t xml:space="preserve">投标人须知</w:t>
      </w:r>
      <w:r/>
    </w:p>
    <w:p>
      <w:pPr>
        <w:pStyle w:val="885"/>
        <w:spacing w:line="360" w:lineRule="auto"/>
        <w:rPr>
          <w:b/>
          <w:sz w:val="24"/>
        </w:rPr>
      </w:pPr>
      <w:r/>
      <w:bookmarkEnd w:id="2"/>
      <w:r>
        <w:rPr>
          <w:b/>
          <w:sz w:val="24"/>
        </w:rPr>
        <w:t xml:space="preserve">A </w:t>
      </w:r>
      <w:r>
        <w:rPr>
          <w:rFonts w:hAnsi="宋体"/>
          <w:b/>
          <w:sz w:val="24"/>
        </w:rPr>
        <w:t xml:space="preserve">说明和释义</w:t>
      </w:r>
      <w:r>
        <w:rPr>
          <w:b/>
          <w:sz w:val="24"/>
        </w:rPr>
      </w:r>
      <w:r/>
    </w:p>
    <w:p>
      <w:pPr>
        <w:pStyle w:val="885"/>
        <w:spacing w:line="360" w:lineRule="auto"/>
        <w:rPr>
          <w:b/>
          <w:sz w:val="24"/>
        </w:rPr>
      </w:pPr>
      <w:r>
        <w:rPr>
          <w:b/>
          <w:sz w:val="24"/>
        </w:rPr>
        <w:t xml:space="preserve">1. </w:t>
      </w:r>
      <w:r>
        <w:rPr>
          <w:rFonts w:hAnsi="宋体"/>
          <w:b/>
          <w:sz w:val="24"/>
        </w:rPr>
        <w:t xml:space="preserve">说明</w:t>
      </w:r>
      <w:r>
        <w:rPr>
          <w:b/>
          <w:sz w:val="24"/>
        </w:rPr>
      </w:r>
      <w:r/>
    </w:p>
    <w:p>
      <w:pPr>
        <w:pStyle w:val="908"/>
        <w:jc w:val="both"/>
        <w:spacing w:line="360" w:lineRule="auto"/>
        <w:rPr>
          <w:rFonts w:eastAsia="宋体"/>
          <w:szCs w:val="24"/>
        </w:rPr>
      </w:pPr>
      <w:r>
        <w:rPr>
          <w:rFonts w:eastAsia="宋体"/>
          <w:szCs w:val="24"/>
        </w:rPr>
        <w:t xml:space="preserve">1.1</w:t>
      </w:r>
      <w:r>
        <w:rPr>
          <w:rFonts w:hAnsi="宋体" w:eastAsia="宋体"/>
          <w:szCs w:val="24"/>
        </w:rPr>
        <w:t xml:space="preserve">本招标文件仅适用于</w:t>
      </w:r>
      <w:r>
        <w:rPr>
          <w:rFonts w:hint="eastAsia" w:hAnsi="宋体" w:eastAsia="宋体"/>
          <w:szCs w:val="24"/>
        </w:rPr>
        <w:t xml:space="preserve">苏州华升立合工程管理咨询有限公司</w:t>
      </w:r>
      <w:r>
        <w:rPr>
          <w:rFonts w:hAnsi="宋体" w:eastAsia="宋体"/>
          <w:szCs w:val="24"/>
        </w:rPr>
        <w:t xml:space="preserve">组织的招标活动。</w:t>
      </w:r>
      <w:r>
        <w:rPr>
          <w:rFonts w:eastAsia="宋体"/>
          <w:szCs w:val="24"/>
        </w:rPr>
      </w:r>
      <w:r/>
    </w:p>
    <w:p>
      <w:pPr>
        <w:pStyle w:val="908"/>
        <w:jc w:val="both"/>
        <w:spacing w:line="360" w:lineRule="auto"/>
        <w:rPr>
          <w:rFonts w:eastAsia="宋体"/>
          <w:szCs w:val="24"/>
        </w:rPr>
      </w:pPr>
      <w:r>
        <w:rPr>
          <w:rFonts w:eastAsia="宋体"/>
          <w:szCs w:val="24"/>
        </w:rPr>
        <w:t xml:space="preserve">1.2</w:t>
      </w:r>
      <w:r>
        <w:rPr>
          <w:rFonts w:hAnsi="宋体" w:eastAsia="宋体"/>
          <w:szCs w:val="24"/>
        </w:rPr>
        <w:t xml:space="preserve">本次招标活动及因本次招标产生的合同受中国法律制约和保护。</w:t>
      </w:r>
      <w:r>
        <w:rPr>
          <w:rFonts w:eastAsia="宋体"/>
          <w:szCs w:val="24"/>
        </w:rPr>
      </w:r>
      <w:r/>
    </w:p>
    <w:p>
      <w:pPr>
        <w:pStyle w:val="908"/>
        <w:jc w:val="both"/>
        <w:spacing w:line="360" w:lineRule="auto"/>
        <w:rPr>
          <w:rFonts w:eastAsia="宋体"/>
          <w:szCs w:val="24"/>
        </w:rPr>
      </w:pPr>
      <w:r>
        <w:rPr>
          <w:rFonts w:eastAsia="宋体"/>
          <w:szCs w:val="24"/>
        </w:rPr>
        <w:t xml:space="preserve">1.3</w:t>
      </w:r>
      <w:r>
        <w:rPr>
          <w:rFonts w:hAnsi="宋体" w:eastAsia="宋体"/>
          <w:szCs w:val="24"/>
        </w:rPr>
        <w:t xml:space="preserve">本招标文件的解释权属于</w:t>
      </w:r>
      <w:r>
        <w:rPr>
          <w:rFonts w:hint="eastAsia" w:hAnsi="宋体" w:eastAsia="宋体"/>
          <w:szCs w:val="24"/>
        </w:rPr>
        <w:t xml:space="preserve">苏州华升立合工程管理咨询有限公司</w:t>
      </w:r>
      <w:r>
        <w:rPr>
          <w:rFonts w:hAnsi="宋体" w:eastAsia="宋体"/>
          <w:szCs w:val="24"/>
        </w:rPr>
        <w:t xml:space="preserve">。</w:t>
      </w:r>
      <w:r>
        <w:rPr>
          <w:rFonts w:eastAsia="宋体"/>
          <w:szCs w:val="24"/>
        </w:rPr>
      </w:r>
      <w:r/>
    </w:p>
    <w:p>
      <w:pPr>
        <w:pStyle w:val="885"/>
        <w:spacing w:line="360" w:lineRule="auto"/>
        <w:rPr>
          <w:b/>
          <w:sz w:val="24"/>
        </w:rPr>
      </w:pPr>
      <w:r>
        <w:rPr>
          <w:b/>
          <w:sz w:val="24"/>
        </w:rPr>
        <w:t xml:space="preserve">2. </w:t>
      </w:r>
      <w:r>
        <w:rPr>
          <w:rFonts w:hAnsi="宋体"/>
          <w:b/>
          <w:sz w:val="24"/>
        </w:rPr>
        <w:t xml:space="preserve">词语释义</w:t>
      </w:r>
      <w:r>
        <w:rPr>
          <w:b/>
          <w:sz w:val="24"/>
        </w:rPr>
      </w:r>
      <w:r/>
    </w:p>
    <w:p>
      <w:pPr>
        <w:pStyle w:val="908"/>
        <w:ind w:firstLine="502"/>
        <w:jc w:val="both"/>
        <w:spacing w:line="360" w:lineRule="auto"/>
        <w:rPr>
          <w:rFonts w:eastAsia="宋体"/>
          <w:szCs w:val="24"/>
        </w:rPr>
      </w:pPr>
      <w:r>
        <w:rPr>
          <w:rFonts w:eastAsia="宋体"/>
          <w:szCs w:val="24"/>
        </w:rPr>
        <w:t xml:space="preserve">2.1</w:t>
      </w:r>
      <w:r>
        <w:rPr>
          <w:rFonts w:hAnsi="宋体" w:eastAsia="宋体"/>
          <w:szCs w:val="24"/>
        </w:rPr>
        <w:t xml:space="preserve">招标采购单位：具体组织实施招标活动的法人。</w:t>
      </w:r>
      <w:r>
        <w:rPr>
          <w:rFonts w:eastAsia="宋体"/>
          <w:szCs w:val="24"/>
        </w:rPr>
      </w:r>
      <w:r/>
    </w:p>
    <w:p>
      <w:pPr>
        <w:pStyle w:val="908"/>
        <w:ind w:firstLine="502"/>
        <w:jc w:val="both"/>
        <w:spacing w:line="360" w:lineRule="auto"/>
        <w:rPr>
          <w:rFonts w:eastAsia="宋体"/>
          <w:szCs w:val="24"/>
        </w:rPr>
      </w:pPr>
      <w:r>
        <w:rPr>
          <w:rFonts w:eastAsia="宋体"/>
          <w:szCs w:val="24"/>
        </w:rPr>
        <w:t xml:space="preserve">2.2</w:t>
      </w:r>
      <w:r>
        <w:rPr>
          <w:rFonts w:hAnsi="宋体" w:eastAsia="宋体"/>
          <w:szCs w:val="24"/>
        </w:rPr>
        <w:t xml:space="preserve">投标人：响应招标并且符合招标文件规定资格条件和参加投标竞争的法人、其他组织。</w:t>
      </w:r>
      <w:r>
        <w:rPr>
          <w:rFonts w:eastAsia="宋体"/>
          <w:szCs w:val="24"/>
        </w:rPr>
      </w:r>
      <w:r/>
    </w:p>
    <w:p>
      <w:pPr>
        <w:pStyle w:val="908"/>
        <w:ind w:firstLine="502"/>
        <w:jc w:val="both"/>
        <w:spacing w:line="360" w:lineRule="auto"/>
        <w:rPr>
          <w:rFonts w:eastAsia="宋体"/>
          <w:szCs w:val="24"/>
        </w:rPr>
      </w:pPr>
      <w:r>
        <w:rPr>
          <w:rFonts w:eastAsia="宋体"/>
          <w:szCs w:val="24"/>
        </w:rPr>
        <w:t xml:space="preserve">2.3</w:t>
      </w:r>
      <w:r>
        <w:rPr>
          <w:rFonts w:hAnsi="宋体" w:eastAsia="宋体"/>
          <w:szCs w:val="24"/>
        </w:rPr>
        <w:t xml:space="preserve">响应：投标人根据招标采购单位发布的招标文件，编制投标文件并按规定投标的行为。</w:t>
      </w:r>
      <w:r>
        <w:rPr>
          <w:rFonts w:eastAsia="宋体"/>
          <w:szCs w:val="24"/>
        </w:rPr>
      </w:r>
      <w:r/>
    </w:p>
    <w:p>
      <w:pPr>
        <w:pStyle w:val="908"/>
        <w:ind w:firstLine="502"/>
        <w:jc w:val="both"/>
        <w:spacing w:line="360" w:lineRule="auto"/>
        <w:rPr>
          <w:rFonts w:eastAsia="宋体"/>
          <w:szCs w:val="24"/>
        </w:rPr>
      </w:pPr>
      <w:r>
        <w:rPr>
          <w:rFonts w:eastAsia="宋体"/>
          <w:szCs w:val="24"/>
        </w:rPr>
        <w:t xml:space="preserve">2.4</w:t>
      </w:r>
      <w:r>
        <w:rPr>
          <w:rFonts w:hAnsi="宋体" w:eastAsia="宋体"/>
          <w:szCs w:val="24"/>
        </w:rPr>
        <w:t xml:space="preserve">合同：采供双方根据招标文件和中标的</w:t>
      </w:r>
      <w:r>
        <w:rPr>
          <w:rFonts w:hAnsi="宋体" w:eastAsia="宋体"/>
          <w:bCs/>
          <w:szCs w:val="24"/>
          <w:lang w:val="zh-CN"/>
        </w:rPr>
        <w:t xml:space="preserve">投标文件</w:t>
      </w:r>
      <w:r>
        <w:rPr>
          <w:rFonts w:hAnsi="宋体" w:eastAsia="宋体"/>
          <w:szCs w:val="24"/>
        </w:rPr>
        <w:t xml:space="preserve">及中标通知书规定的内容签署的以书面形式所达成的协议，包括所有的附件、附录和构成协议的所有文件。</w:t>
      </w:r>
      <w:r>
        <w:rPr>
          <w:rFonts w:eastAsia="宋体"/>
          <w:szCs w:val="24"/>
        </w:rPr>
      </w:r>
      <w:r/>
    </w:p>
    <w:p>
      <w:pPr>
        <w:pStyle w:val="908"/>
        <w:ind w:firstLine="502"/>
        <w:jc w:val="both"/>
        <w:spacing w:line="360" w:lineRule="auto"/>
        <w:rPr>
          <w:rFonts w:eastAsia="宋体"/>
          <w:szCs w:val="24"/>
        </w:rPr>
      </w:pPr>
      <w:r>
        <w:rPr>
          <w:rFonts w:eastAsia="宋体"/>
          <w:szCs w:val="24"/>
        </w:rPr>
        <w:t xml:space="preserve">2.5</w:t>
      </w:r>
      <w:r>
        <w:rPr>
          <w:rFonts w:hAnsi="宋体" w:eastAsia="宋体"/>
          <w:szCs w:val="24"/>
        </w:rPr>
        <w:t xml:space="preserve">甲方（采购方）：合同中明确规定的实际购买货物和服务的法人或其他组织。</w:t>
      </w:r>
      <w:r>
        <w:rPr>
          <w:rFonts w:eastAsia="宋体"/>
          <w:szCs w:val="24"/>
        </w:rPr>
      </w:r>
      <w:r/>
    </w:p>
    <w:p>
      <w:pPr>
        <w:pStyle w:val="908"/>
        <w:ind w:firstLine="502"/>
        <w:jc w:val="both"/>
        <w:spacing w:line="360" w:lineRule="auto"/>
        <w:rPr>
          <w:rFonts w:eastAsia="宋体"/>
          <w:szCs w:val="24"/>
        </w:rPr>
      </w:pPr>
      <w:r>
        <w:rPr>
          <w:rFonts w:eastAsia="宋体"/>
          <w:szCs w:val="24"/>
        </w:rPr>
        <w:t xml:space="preserve">2.6</w:t>
      </w:r>
      <w:r>
        <w:rPr>
          <w:rFonts w:hAnsi="宋体" w:eastAsia="宋体"/>
          <w:szCs w:val="24"/>
        </w:rPr>
        <w:t xml:space="preserve">乙方（投标人）：合同中规定的向采购方提供货物和服务的法人或其他组织。</w:t>
      </w:r>
      <w:r>
        <w:rPr>
          <w:rFonts w:eastAsia="宋体"/>
          <w:szCs w:val="24"/>
        </w:rPr>
      </w:r>
      <w:r/>
    </w:p>
    <w:p>
      <w:pPr>
        <w:pStyle w:val="908"/>
        <w:ind w:firstLine="502"/>
        <w:jc w:val="both"/>
        <w:spacing w:line="360" w:lineRule="auto"/>
        <w:rPr>
          <w:rFonts w:eastAsia="宋体"/>
          <w:szCs w:val="24"/>
        </w:rPr>
      </w:pPr>
      <w:r>
        <w:rPr>
          <w:rFonts w:eastAsia="宋体"/>
          <w:szCs w:val="24"/>
        </w:rPr>
        <w:t xml:space="preserve">2.7</w:t>
      </w:r>
      <w:r>
        <w:rPr>
          <w:rFonts w:hAnsi="宋体" w:eastAsia="宋体"/>
          <w:szCs w:val="24"/>
        </w:rPr>
        <w:t xml:space="preserve">货物：系指乙方按招标采购文件规定，应向甲方提供的一切设备、备品、备件、工具、手册及其它有关技术资料和材料。</w:t>
      </w:r>
      <w:r>
        <w:rPr>
          <w:rFonts w:eastAsia="宋体"/>
          <w:szCs w:val="24"/>
        </w:rPr>
      </w:r>
      <w:r/>
    </w:p>
    <w:p>
      <w:pPr>
        <w:pStyle w:val="908"/>
        <w:ind w:firstLine="502"/>
        <w:jc w:val="both"/>
        <w:spacing w:line="360" w:lineRule="auto"/>
        <w:rPr>
          <w:rFonts w:eastAsia="宋体"/>
          <w:szCs w:val="24"/>
        </w:rPr>
      </w:pPr>
      <w:r>
        <w:rPr>
          <w:rFonts w:eastAsia="宋体"/>
          <w:szCs w:val="24"/>
        </w:rPr>
        <w:t xml:space="preserve">2.8</w:t>
      </w:r>
      <w:r>
        <w:rPr>
          <w:rFonts w:hAnsi="宋体" w:eastAsia="宋体"/>
          <w:szCs w:val="24"/>
        </w:rPr>
        <w:t xml:space="preserve">服务：系指本次招标采购文件规定乙方应承担的与提供货</w:t>
      </w:r>
      <w:r>
        <w:rPr>
          <w:rFonts w:hAnsi="宋体" w:eastAsia="宋体"/>
          <w:szCs w:val="24"/>
        </w:rPr>
        <w:t xml:space="preserve">物和服务有关的辅助服务，比如运输、保险、</w:t>
      </w:r>
      <w:r>
        <w:rPr>
          <w:rFonts w:hAnsi="宋体" w:eastAsia="宋体"/>
          <w:szCs w:val="24"/>
        </w:rPr>
        <w:t xml:space="preserve">安装、调试、提供技术援助、培训、配合措施、维修响应及合同中规定乙方应承担的其它义务。</w:t>
      </w:r>
      <w:r>
        <w:rPr>
          <w:rFonts w:eastAsia="宋体"/>
          <w:szCs w:val="24"/>
        </w:rPr>
      </w:r>
      <w:r/>
    </w:p>
    <w:p>
      <w:pPr>
        <w:pStyle w:val="908"/>
        <w:ind w:firstLine="502"/>
        <w:jc w:val="both"/>
        <w:spacing w:line="360" w:lineRule="auto"/>
        <w:rPr>
          <w:rFonts w:eastAsia="宋体"/>
          <w:szCs w:val="24"/>
        </w:rPr>
      </w:pPr>
      <w:r>
        <w:rPr>
          <w:rFonts w:eastAsia="宋体"/>
          <w:szCs w:val="24"/>
        </w:rPr>
        <w:t xml:space="preserve">2.9知识产权：指专利权、商标权、著作权等无形财产专有权的统称。</w:t>
      </w:r>
      <w:r/>
    </w:p>
    <w:p>
      <w:pPr>
        <w:pStyle w:val="908"/>
        <w:ind w:firstLine="502"/>
        <w:jc w:val="both"/>
        <w:spacing w:line="360" w:lineRule="auto"/>
        <w:rPr>
          <w:rFonts w:eastAsia="宋体"/>
          <w:szCs w:val="24"/>
        </w:rPr>
      </w:pPr>
      <w:r>
        <w:rPr>
          <w:rFonts w:eastAsia="宋体"/>
          <w:szCs w:val="24"/>
        </w:rPr>
        <w:t xml:space="preserve">2.10天：日历日。</w:t>
      </w:r>
      <w:r/>
    </w:p>
    <w:p>
      <w:pPr>
        <w:pStyle w:val="908"/>
        <w:ind w:firstLine="502"/>
        <w:jc w:val="both"/>
        <w:spacing w:line="360" w:lineRule="auto"/>
        <w:rPr>
          <w:rFonts w:eastAsia="宋体"/>
          <w:szCs w:val="24"/>
        </w:rPr>
      </w:pPr>
      <w:r>
        <w:rPr>
          <w:rFonts w:eastAsia="宋体"/>
          <w:szCs w:val="24"/>
        </w:rPr>
        <w:t xml:space="preserve">2.11交货地点：合同中明确约定的乙方提交的货物和服务最终到达地点。</w:t>
      </w:r>
      <w:r/>
    </w:p>
    <w:p>
      <w:pPr>
        <w:pStyle w:val="908"/>
        <w:ind w:firstLine="502"/>
        <w:jc w:val="both"/>
        <w:spacing w:line="360" w:lineRule="auto"/>
        <w:rPr>
          <w:rFonts w:eastAsia="宋体"/>
          <w:szCs w:val="24"/>
        </w:rPr>
      </w:pPr>
      <w:r>
        <w:rPr>
          <w:rFonts w:eastAsia="宋体"/>
          <w:szCs w:val="24"/>
        </w:rPr>
        <w:t xml:space="preserve">2.12合同价款：根据合同规定，乙方在正确地履行合同义务后甲方应支付乙方的价款。</w:t>
      </w:r>
      <w:r/>
    </w:p>
    <w:p>
      <w:pPr>
        <w:pStyle w:val="908"/>
        <w:ind w:firstLine="502"/>
        <w:jc w:val="both"/>
        <w:spacing w:line="360" w:lineRule="auto"/>
        <w:rPr>
          <w:rFonts w:eastAsia="宋体"/>
          <w:szCs w:val="24"/>
        </w:rPr>
      </w:pPr>
      <w:r>
        <w:rPr>
          <w:rFonts w:eastAsia="宋体"/>
          <w:szCs w:val="24"/>
        </w:rPr>
        <w:t xml:space="preserve">2.13 产地：货物开采、生长、生产、最终制造、加工或提供服务的来源地。</w:t>
      </w:r>
      <w:r/>
    </w:p>
    <w:p>
      <w:pPr>
        <w:pStyle w:val="908"/>
        <w:ind w:firstLine="502"/>
        <w:jc w:val="both"/>
        <w:spacing w:line="360" w:lineRule="auto"/>
        <w:rPr>
          <w:rFonts w:eastAsia="宋体"/>
          <w:szCs w:val="24"/>
        </w:rPr>
      </w:pPr>
      <w:r>
        <w:rPr>
          <w:rFonts w:eastAsia="宋体"/>
          <w:szCs w:val="24"/>
        </w:rPr>
        <w:t xml:space="preserve">2.14 不可抗力：不能预见、不能避免并且不能克服的客观情况。</w:t>
      </w:r>
      <w:r/>
    </w:p>
    <w:p>
      <w:pPr>
        <w:pStyle w:val="908"/>
        <w:ind w:firstLine="502"/>
        <w:jc w:val="both"/>
        <w:spacing w:line="360" w:lineRule="auto"/>
        <w:rPr>
          <w:rFonts w:eastAsia="宋体"/>
          <w:szCs w:val="24"/>
        </w:rPr>
      </w:pPr>
      <w:r>
        <w:rPr>
          <w:rFonts w:eastAsia="宋体"/>
          <w:szCs w:val="24"/>
        </w:rPr>
        <w:t xml:space="preserve">2.15 损失：本合同所指损失是指合同任何一方因对方不履</w:t>
      </w:r>
      <w:r>
        <w:rPr>
          <w:rFonts w:eastAsia="宋体"/>
          <w:szCs w:val="24"/>
        </w:rPr>
        <w:t xml:space="preserve">行合同义务或履行不当而遭致的各种损害，包括直接和间接的一切损害，还包括守约一方为减轻损害或维护权利而需要支付的各种调查费用，车旅费用、律师费用等。</w:t>
      </w:r>
      <w:r/>
    </w:p>
    <w:p>
      <w:pPr>
        <w:pStyle w:val="908"/>
        <w:ind w:firstLine="502"/>
        <w:jc w:val="both"/>
        <w:spacing w:line="360" w:lineRule="auto"/>
        <w:rPr>
          <w:rFonts w:eastAsia="宋体"/>
          <w:szCs w:val="24"/>
        </w:rPr>
      </w:pPr>
      <w:r>
        <w:rPr>
          <w:rFonts w:eastAsia="宋体"/>
          <w:szCs w:val="24"/>
        </w:rPr>
        <w:t xml:space="preserve">2.16 进口产品：指通过中国海关报关验收进入中国境内且产自境外的产品，具体按照苏财购〔2008〕14号江苏省财政厅转发财政部办公厅关于采购进口产品管理有关问题的通知的规定。</w:t>
      </w:r>
      <w:r/>
    </w:p>
    <w:p>
      <w:pPr>
        <w:pStyle w:val="908"/>
        <w:ind w:firstLine="502"/>
        <w:jc w:val="both"/>
        <w:spacing w:line="360" w:lineRule="auto"/>
        <w:rPr>
          <w:rFonts w:eastAsia="宋体"/>
          <w:szCs w:val="24"/>
        </w:rPr>
      </w:pPr>
      <w:r>
        <w:rPr>
          <w:rFonts w:eastAsia="宋体"/>
          <w:szCs w:val="24"/>
        </w:rPr>
        <w:t xml:space="preserve">2.17书面形式：指书面文字、合同书、信件和传真等可以有形地表现所载内容的形式。</w:t>
      </w:r>
      <w:r/>
    </w:p>
    <w:p>
      <w:pPr>
        <w:pStyle w:val="885"/>
        <w:spacing w:line="360" w:lineRule="auto"/>
        <w:rPr>
          <w:b/>
          <w:sz w:val="24"/>
        </w:rPr>
      </w:pPr>
      <w:r>
        <w:rPr>
          <w:b/>
          <w:sz w:val="24"/>
        </w:rPr>
        <w:t xml:space="preserve">B </w:t>
      </w:r>
      <w:r>
        <w:rPr>
          <w:rFonts w:hAnsi="宋体"/>
          <w:b/>
          <w:sz w:val="24"/>
        </w:rPr>
        <w:t xml:space="preserve">投标人</w:t>
      </w:r>
      <w:r>
        <w:rPr>
          <w:b/>
          <w:sz w:val="24"/>
        </w:rPr>
      </w:r>
      <w:r/>
    </w:p>
    <w:p>
      <w:pPr>
        <w:pStyle w:val="885"/>
        <w:spacing w:line="360" w:lineRule="auto"/>
        <w:rPr>
          <w:bCs/>
          <w:sz w:val="24"/>
        </w:rPr>
      </w:pPr>
      <w:r>
        <w:rPr>
          <w:b/>
          <w:bCs/>
          <w:sz w:val="24"/>
        </w:rPr>
        <w:t xml:space="preserve">3. </w:t>
      </w:r>
      <w:r>
        <w:rPr>
          <w:rFonts w:hAnsi="宋体"/>
          <w:b/>
          <w:bCs/>
          <w:sz w:val="24"/>
        </w:rPr>
        <w:t xml:space="preserve">合格投标人的资格条件：</w:t>
      </w:r>
      <w:r>
        <w:rPr>
          <w:rFonts w:hAnsi="宋体"/>
          <w:sz w:val="24"/>
        </w:rPr>
        <w:t xml:space="preserve">详情见</w:t>
      </w:r>
      <w:r>
        <w:rPr>
          <w:rFonts w:hint="eastAsia" w:hAnsi="宋体"/>
          <w:sz w:val="24"/>
        </w:rPr>
        <w:t xml:space="preserve">第一章</w:t>
      </w:r>
      <w:r>
        <w:rPr>
          <w:rFonts w:hAnsi="宋体"/>
          <w:sz w:val="24"/>
        </w:rPr>
        <w:t xml:space="preserve">招标公</w:t>
      </w:r>
      <w:r>
        <w:rPr>
          <w:rFonts w:hAnsi="宋体"/>
          <w:sz w:val="24"/>
        </w:rPr>
        <w:t xml:space="preserve">告中要求。</w:t>
      </w:r>
      <w:r>
        <w:rPr>
          <w:bCs/>
          <w:sz w:val="24"/>
        </w:rPr>
      </w:r>
      <w:r/>
    </w:p>
    <w:p>
      <w:pPr>
        <w:pStyle w:val="885"/>
        <w:ind w:firstLine="354"/>
        <w:spacing w:line="360" w:lineRule="auto"/>
        <w:rPr>
          <w:sz w:val="24"/>
        </w:rPr>
      </w:pPr>
      <w:r>
        <w:rPr>
          <w:rFonts w:hAnsi="宋体"/>
          <w:b/>
          <w:bCs/>
          <w:sz w:val="24"/>
        </w:rPr>
        <w:t xml:space="preserve">报名时需提供如下</w:t>
      </w:r>
      <w:r>
        <w:rPr>
          <w:rFonts w:hAnsi="宋体"/>
          <w:b/>
          <w:bCs/>
          <w:sz w:val="24"/>
        </w:rPr>
        <w:t xml:space="preserve">材料：</w:t>
      </w:r>
      <w:r>
        <w:rPr>
          <w:rFonts w:hAnsi="宋体"/>
          <w:sz w:val="24"/>
        </w:rPr>
        <w:t xml:space="preserve">详情见</w:t>
      </w:r>
      <w:r>
        <w:rPr>
          <w:rFonts w:hint="eastAsia" w:hAnsi="宋体"/>
          <w:sz w:val="24"/>
        </w:rPr>
        <w:t xml:space="preserve">第一章</w:t>
      </w:r>
      <w:r>
        <w:rPr>
          <w:rFonts w:hAnsi="宋体"/>
          <w:sz w:val="24"/>
        </w:rPr>
        <w:t xml:space="preserve">招标公告中要求。</w:t>
      </w:r>
      <w:r>
        <w:rPr>
          <w:sz w:val="24"/>
        </w:rPr>
      </w:r>
      <w:r/>
    </w:p>
    <w:p>
      <w:pPr>
        <w:pStyle w:val="885"/>
        <w:spacing w:line="360" w:lineRule="auto"/>
        <w:rPr>
          <w:b/>
          <w:sz w:val="24"/>
        </w:rPr>
      </w:pPr>
      <w:r>
        <w:rPr>
          <w:b/>
          <w:sz w:val="24"/>
        </w:rPr>
        <w:t xml:space="preserve">4. </w:t>
      </w:r>
      <w:r>
        <w:rPr>
          <w:rFonts w:hAnsi="宋体"/>
          <w:b/>
          <w:sz w:val="24"/>
        </w:rPr>
        <w:t xml:space="preserve">投标代理人</w:t>
      </w:r>
      <w:r>
        <w:rPr>
          <w:b/>
          <w:sz w:val="24"/>
        </w:rPr>
      </w:r>
      <w:r/>
    </w:p>
    <w:p>
      <w:pPr>
        <w:pStyle w:val="885"/>
        <w:ind w:firstLine="502"/>
        <w:spacing w:line="360" w:lineRule="auto"/>
        <w:rPr>
          <w:sz w:val="24"/>
        </w:rPr>
      </w:pPr>
      <w:r>
        <w:rPr>
          <w:rFonts w:hAnsi="宋体"/>
          <w:sz w:val="24"/>
        </w:rPr>
        <w:t xml:space="preserve">指全权代表投标人参加投标活动并签署</w:t>
      </w:r>
      <w:r>
        <w:rPr>
          <w:rFonts w:hAnsi="宋体"/>
          <w:bCs/>
          <w:sz w:val="24"/>
          <w:lang w:val="zh-CN"/>
        </w:rPr>
        <w:t xml:space="preserve">投标文件</w:t>
      </w:r>
      <w:r>
        <w:rPr>
          <w:rFonts w:hAnsi="宋体"/>
          <w:sz w:val="24"/>
        </w:rPr>
        <w:t xml:space="preserve">的人，如果投标代理人不是法定代表人，须持有《法定代表人授权委托书》（详见统一格式）。</w:t>
      </w:r>
      <w:r>
        <w:rPr>
          <w:sz w:val="24"/>
        </w:rPr>
      </w:r>
      <w:r/>
    </w:p>
    <w:p>
      <w:pPr>
        <w:pStyle w:val="885"/>
        <w:spacing w:line="360" w:lineRule="auto"/>
        <w:rPr>
          <w:b/>
          <w:sz w:val="24"/>
        </w:rPr>
      </w:pPr>
      <w:r>
        <w:rPr>
          <w:b/>
          <w:sz w:val="24"/>
        </w:rPr>
        <w:t xml:space="preserve">5. </w:t>
      </w:r>
      <w:r>
        <w:rPr>
          <w:rFonts w:hAnsi="宋体"/>
          <w:b/>
          <w:sz w:val="24"/>
        </w:rPr>
        <w:t xml:space="preserve">投标费用</w:t>
      </w:r>
      <w:r>
        <w:rPr>
          <w:b/>
          <w:sz w:val="24"/>
        </w:rPr>
        <w:t xml:space="preserve"> </w:t>
      </w:r>
      <w:r/>
    </w:p>
    <w:p>
      <w:pPr>
        <w:pStyle w:val="885"/>
        <w:ind w:firstLine="480"/>
        <w:spacing w:line="360" w:lineRule="auto"/>
        <w:rPr>
          <w:sz w:val="24"/>
        </w:rPr>
      </w:pPr>
      <w:r>
        <w:rPr>
          <w:rFonts w:hAnsi="宋体"/>
          <w:sz w:val="24"/>
        </w:rPr>
        <w:t xml:space="preserve">无论投标过程中的做法和结果如何，投标人自行承担所有与参加投标有关的全部费用。</w:t>
      </w:r>
      <w:r>
        <w:rPr>
          <w:sz w:val="24"/>
        </w:rPr>
      </w:r>
      <w:r/>
    </w:p>
    <w:p>
      <w:pPr>
        <w:pStyle w:val="885"/>
        <w:spacing w:line="360" w:lineRule="auto"/>
        <w:rPr>
          <w:sz w:val="24"/>
        </w:rPr>
      </w:pPr>
      <w:r>
        <w:rPr>
          <w:b/>
          <w:sz w:val="24"/>
        </w:rPr>
        <w:t xml:space="preserve">6. </w:t>
      </w:r>
      <w:r>
        <w:rPr>
          <w:rFonts w:hAnsi="宋体"/>
          <w:b/>
          <w:sz w:val="24"/>
        </w:rPr>
        <w:t xml:space="preserve">联合投标</w:t>
      </w:r>
      <w:r>
        <w:rPr>
          <w:b/>
          <w:sz w:val="24"/>
        </w:rPr>
        <w:t xml:space="preserve"> </w:t>
      </w:r>
      <w:r>
        <w:rPr>
          <w:rFonts w:hAnsi="宋体"/>
          <w:sz w:val="24"/>
        </w:rPr>
        <w:t xml:space="preserve">详情见</w:t>
      </w:r>
      <w:r>
        <w:rPr>
          <w:rFonts w:hint="eastAsia" w:hAnsi="宋体"/>
          <w:sz w:val="24"/>
        </w:rPr>
        <w:t xml:space="preserve">第一章</w:t>
      </w:r>
      <w:r>
        <w:rPr>
          <w:rFonts w:hAnsi="宋体"/>
          <w:sz w:val="24"/>
        </w:rPr>
        <w:t xml:space="preserve">招标公告中要求</w:t>
      </w:r>
      <w:r>
        <w:rPr>
          <w:sz w:val="24"/>
        </w:rPr>
      </w:r>
      <w:r/>
    </w:p>
    <w:p>
      <w:pPr>
        <w:pStyle w:val="885"/>
        <w:spacing w:line="360" w:lineRule="auto"/>
        <w:rPr>
          <w:b/>
          <w:sz w:val="24"/>
        </w:rPr>
      </w:pPr>
      <w:r>
        <w:rPr>
          <w:b/>
          <w:sz w:val="24"/>
        </w:rPr>
        <w:t xml:space="preserve">C </w:t>
      </w:r>
      <w:r>
        <w:rPr>
          <w:rFonts w:hAnsi="宋体"/>
          <w:b/>
          <w:sz w:val="24"/>
        </w:rPr>
        <w:t xml:space="preserve">招标文件的说明</w:t>
      </w:r>
      <w:r>
        <w:rPr>
          <w:b/>
          <w:sz w:val="24"/>
        </w:rPr>
      </w:r>
      <w:r/>
    </w:p>
    <w:p>
      <w:pPr>
        <w:pStyle w:val="885"/>
        <w:spacing w:line="360" w:lineRule="auto"/>
        <w:rPr>
          <w:b/>
          <w:sz w:val="24"/>
        </w:rPr>
      </w:pPr>
      <w:r>
        <w:rPr>
          <w:b/>
          <w:sz w:val="24"/>
        </w:rPr>
        <w:t xml:space="preserve">7. </w:t>
      </w:r>
      <w:r>
        <w:rPr>
          <w:rFonts w:hAnsi="宋体"/>
          <w:b/>
          <w:sz w:val="24"/>
        </w:rPr>
        <w:t xml:space="preserve">招标文件</w:t>
      </w:r>
      <w:r>
        <w:rPr>
          <w:b/>
          <w:sz w:val="24"/>
        </w:rPr>
      </w:r>
      <w:r/>
    </w:p>
    <w:p>
      <w:pPr>
        <w:pStyle w:val="885"/>
        <w:ind w:firstLine="480"/>
        <w:spacing w:line="360" w:lineRule="auto"/>
        <w:rPr>
          <w:sz w:val="24"/>
        </w:rPr>
      </w:pPr>
      <w:r>
        <w:rPr>
          <w:rFonts w:hint="eastAsia"/>
          <w:sz w:val="24"/>
        </w:rPr>
        <w:t xml:space="preserve">招标文件由招标文件目录所列内容组成。投标人应详细阅读采购文件的全部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w:t>
      </w:r>
      <w:r>
        <w:rPr>
          <w:rFonts w:hint="eastAsia"/>
          <w:sz w:val="24"/>
        </w:rPr>
        <w:t xml:space="preserve">没有对采购文件做出实质性响应，其风险由投标人自行承担，并根据有关条款规定，该投标有可能被拒绝。</w:t>
      </w:r>
      <w:r>
        <w:rPr>
          <w:sz w:val="24"/>
        </w:rPr>
      </w:r>
      <w:r/>
    </w:p>
    <w:p>
      <w:pPr>
        <w:pStyle w:val="885"/>
        <w:spacing w:line="360" w:lineRule="auto"/>
        <w:rPr>
          <w:b/>
          <w:sz w:val="24"/>
        </w:rPr>
      </w:pPr>
      <w:r>
        <w:rPr>
          <w:b/>
          <w:sz w:val="24"/>
        </w:rPr>
        <w:t xml:space="preserve">8. </w:t>
      </w:r>
      <w:r>
        <w:rPr>
          <w:rFonts w:hAnsi="宋体"/>
          <w:b/>
          <w:sz w:val="24"/>
        </w:rPr>
        <w:t xml:space="preserve">招标文件的质疑</w:t>
      </w:r>
      <w:r>
        <w:rPr>
          <w:b/>
          <w:sz w:val="24"/>
        </w:rPr>
      </w:r>
      <w:r/>
    </w:p>
    <w:p>
      <w:pPr>
        <w:pStyle w:val="885"/>
        <w:ind w:firstLine="480"/>
        <w:spacing w:line="360" w:lineRule="auto"/>
        <w:tabs>
          <w:tab w:val="left" w:pos="567" w:leader="none"/>
        </w:tabs>
        <w:rPr>
          <w:rFonts w:hint="eastAsia"/>
          <w:bCs/>
          <w:sz w:val="24"/>
        </w:rPr>
      </w:pPr>
      <w:r>
        <w:rPr>
          <w:rFonts w:hint="eastAsia"/>
          <w:bCs/>
          <w:sz w:val="24"/>
        </w:rPr>
        <w:t xml:space="preserve">8.1根据财政部94号令第十一条规定，提出质疑的供应商应当是参与所质疑项目采购活动的供应商。潜在供应商应当依法报名获取本招标文件后可以依法进行质疑。</w:t>
      </w:r>
      <w:r/>
    </w:p>
    <w:p>
      <w:pPr>
        <w:pStyle w:val="885"/>
        <w:ind w:firstLine="480"/>
        <w:spacing w:line="360" w:lineRule="auto"/>
        <w:tabs>
          <w:tab w:val="left" w:pos="567" w:leader="none"/>
        </w:tabs>
        <w:rPr>
          <w:rFonts w:hint="eastAsia"/>
          <w:bCs/>
          <w:sz w:val="24"/>
        </w:rPr>
      </w:pPr>
      <w:r>
        <w:rPr>
          <w:rFonts w:hint="eastAsia"/>
          <w:bCs/>
          <w:sz w:val="24"/>
        </w:rPr>
        <w:t xml:space="preserve">8.2供应商如对本项目提出质疑须在法定质疑期内一次性提出针对同一采购程序环节的</w:t>
      </w:r>
      <w:r>
        <w:rPr>
          <w:rFonts w:hint="eastAsia"/>
          <w:bCs/>
          <w:sz w:val="24"/>
        </w:rPr>
        <w:t xml:space="preserve">质疑。</w:t>
      </w:r>
      <w:r/>
    </w:p>
    <w:p>
      <w:pPr>
        <w:pStyle w:val="885"/>
        <w:ind w:firstLine="480"/>
        <w:spacing w:line="360" w:lineRule="auto"/>
        <w:tabs>
          <w:tab w:val="left" w:pos="567" w:leader="none"/>
        </w:tabs>
        <w:rPr>
          <w:rFonts w:hint="eastAsia"/>
          <w:bCs/>
          <w:sz w:val="24"/>
        </w:rPr>
      </w:pPr>
      <w:r>
        <w:rPr>
          <w:rFonts w:hint="eastAsia"/>
          <w:bCs/>
          <w:sz w:val="24"/>
        </w:rPr>
        <w:t xml:space="preserve">8.3提交质疑函时与符合</w:t>
      </w:r>
      <w:r>
        <w:rPr>
          <w:rFonts w:hint="eastAsia"/>
          <w:bCs/>
          <w:sz w:val="24"/>
        </w:rPr>
        <w:t xml:space="preserve">招标文件组成部分中资格证明文件中的材料一并递交。</w:t>
      </w:r>
      <w:r/>
    </w:p>
    <w:p>
      <w:pPr>
        <w:pStyle w:val="885"/>
        <w:ind w:firstLine="480"/>
        <w:spacing w:line="360" w:lineRule="auto"/>
        <w:tabs>
          <w:tab w:val="left" w:pos="567" w:leader="none"/>
        </w:tabs>
        <w:rPr>
          <w:rFonts w:hint="eastAsia"/>
          <w:bCs/>
          <w:sz w:val="24"/>
        </w:rPr>
      </w:pPr>
      <w:r>
        <w:rPr>
          <w:rFonts w:hint="eastAsia"/>
          <w:bCs/>
          <w:sz w:val="24"/>
        </w:rPr>
        <w:t xml:space="preserve">8.4接受质疑函的方式：当场送达或邮寄方式</w:t>
      </w:r>
      <w:r/>
    </w:p>
    <w:p>
      <w:pPr>
        <w:pStyle w:val="885"/>
        <w:ind w:firstLine="480"/>
        <w:spacing w:line="360" w:lineRule="auto"/>
        <w:tabs>
          <w:tab w:val="left" w:pos="567" w:leader="none"/>
        </w:tabs>
        <w:rPr>
          <w:rFonts w:hint="eastAsia"/>
          <w:bCs/>
          <w:sz w:val="24"/>
        </w:rPr>
      </w:pPr>
      <w:r>
        <w:rPr>
          <w:rFonts w:hint="eastAsia"/>
          <w:bCs/>
          <w:sz w:val="24"/>
        </w:rPr>
        <w:t xml:space="preserve">8.5联系单位：</w:t>
      </w:r>
      <w:r>
        <w:rPr>
          <w:rFonts w:hint="eastAsia" w:hAnsi="宋体"/>
          <w:bCs/>
          <w:sz w:val="24"/>
        </w:rPr>
        <w:t xml:space="preserve">苏州华升立合工程管理咨询有限公司</w:t>
      </w:r>
      <w:r>
        <w:rPr>
          <w:rFonts w:hint="eastAsia"/>
          <w:bCs/>
          <w:sz w:val="24"/>
        </w:rPr>
      </w:r>
      <w:r/>
    </w:p>
    <w:p>
      <w:pPr>
        <w:pStyle w:val="885"/>
        <w:ind w:firstLine="480"/>
        <w:spacing w:line="360" w:lineRule="auto"/>
        <w:tabs>
          <w:tab w:val="left" w:pos="567" w:leader="none"/>
        </w:tabs>
        <w:rPr>
          <w:rFonts w:hint="eastAsia"/>
          <w:bCs/>
          <w:sz w:val="24"/>
        </w:rPr>
      </w:pPr>
      <w:r>
        <w:rPr>
          <w:rFonts w:hint="eastAsia"/>
          <w:bCs/>
          <w:sz w:val="24"/>
        </w:rPr>
        <w:t xml:space="preserve">8.6联系电话：0512-65024008</w:t>
      </w:r>
      <w:r/>
    </w:p>
    <w:p>
      <w:pPr>
        <w:pStyle w:val="885"/>
        <w:ind w:firstLine="480"/>
        <w:spacing w:line="360" w:lineRule="auto"/>
        <w:tabs>
          <w:tab w:val="left" w:pos="567" w:leader="none"/>
        </w:tabs>
        <w:rPr>
          <w:rFonts w:hint="eastAsia"/>
          <w:bCs/>
          <w:sz w:val="24"/>
        </w:rPr>
      </w:pPr>
      <w:r>
        <w:rPr>
          <w:rFonts w:hint="eastAsia"/>
          <w:bCs/>
          <w:sz w:val="24"/>
        </w:rPr>
        <w:t xml:space="preserve">8.7 通讯地址：</w:t>
      </w:r>
      <w:r>
        <w:rPr>
          <w:rFonts w:hint="eastAsia" w:hAnsi="宋体"/>
          <w:bCs/>
          <w:sz w:val="24"/>
        </w:rPr>
        <w:t xml:space="preserve">苏州市明轩路1号中联世纪大厦503</w:t>
      </w:r>
      <w:r>
        <w:rPr>
          <w:rFonts w:hint="eastAsia"/>
          <w:bCs/>
          <w:sz w:val="24"/>
        </w:rPr>
      </w:r>
      <w:r/>
    </w:p>
    <w:p>
      <w:pPr>
        <w:pStyle w:val="885"/>
        <w:spacing w:line="360" w:lineRule="auto"/>
        <w:rPr>
          <w:b/>
          <w:sz w:val="24"/>
        </w:rPr>
      </w:pPr>
      <w:r>
        <w:rPr>
          <w:b/>
          <w:sz w:val="24"/>
        </w:rPr>
        <w:t xml:space="preserve">9. </w:t>
      </w:r>
      <w:r>
        <w:rPr>
          <w:rFonts w:hAnsi="宋体"/>
          <w:b/>
          <w:sz w:val="24"/>
        </w:rPr>
        <w:t xml:space="preserve">招标文件的</w:t>
      </w:r>
      <w:r>
        <w:rPr>
          <w:rFonts w:hint="eastAsia" w:hAnsi="宋体"/>
          <w:b/>
          <w:sz w:val="24"/>
        </w:rPr>
        <w:t xml:space="preserve">询问与澄清（修改）</w:t>
      </w:r>
      <w:r>
        <w:rPr>
          <w:b/>
          <w:sz w:val="24"/>
        </w:rPr>
      </w:r>
      <w:r/>
    </w:p>
    <w:p>
      <w:pPr>
        <w:pStyle w:val="885"/>
        <w:ind w:firstLine="480"/>
        <w:spacing w:line="360" w:lineRule="auto"/>
        <w:rPr>
          <w:rFonts w:hint="eastAsia"/>
          <w:sz w:val="24"/>
        </w:rPr>
      </w:pPr>
      <w:r>
        <w:rPr>
          <w:rFonts w:hint="eastAsia"/>
          <w:sz w:val="24"/>
        </w:rPr>
        <w:t xml:space="preserve">9.1投标人在收到</w:t>
      </w:r>
      <w:r>
        <w:rPr>
          <w:rFonts w:hint="eastAsia"/>
          <w:bCs/>
          <w:sz w:val="24"/>
        </w:rPr>
        <w:t xml:space="preserve">招标</w:t>
      </w:r>
      <w:r>
        <w:rPr>
          <w:rFonts w:hint="eastAsia"/>
          <w:sz w:val="24"/>
        </w:rPr>
        <w:t xml:space="preserve">文件后，若有问题需要询问，应于收到</w:t>
      </w:r>
      <w:r>
        <w:rPr>
          <w:rFonts w:hint="eastAsia"/>
          <w:bCs/>
          <w:sz w:val="24"/>
        </w:rPr>
        <w:t xml:space="preserve">招标</w:t>
      </w:r>
      <w:r>
        <w:rPr>
          <w:rFonts w:hint="eastAsia"/>
          <w:sz w:val="24"/>
        </w:rPr>
        <w:t xml:space="preserve">文件后及时提出，</w:t>
      </w:r>
      <w:r>
        <w:rPr>
          <w:rFonts w:hint="eastAsia"/>
          <w:bCs/>
          <w:sz w:val="24"/>
        </w:rPr>
        <w:t xml:space="preserve">招标</w:t>
      </w:r>
      <w:r>
        <w:rPr>
          <w:rFonts w:hint="eastAsia"/>
          <w:sz w:val="24"/>
        </w:rPr>
        <w:t xml:space="preserve">代理机构将予以解答。</w:t>
      </w:r>
      <w:r/>
    </w:p>
    <w:p>
      <w:pPr>
        <w:pStyle w:val="885"/>
        <w:ind w:firstLine="480"/>
        <w:spacing w:line="360" w:lineRule="auto"/>
        <w:rPr>
          <w:rFonts w:hint="eastAsia"/>
          <w:sz w:val="24"/>
        </w:rPr>
      </w:pPr>
      <w:r>
        <w:rPr>
          <w:rFonts w:hint="eastAsia"/>
          <w:sz w:val="24"/>
        </w:rPr>
        <w:t xml:space="preserve">9.2</w:t>
      </w:r>
      <w:r>
        <w:rPr>
          <w:rFonts w:hint="eastAsia"/>
          <w:bCs/>
          <w:sz w:val="24"/>
        </w:rPr>
        <w:t xml:space="preserve">招标</w:t>
      </w:r>
      <w:r>
        <w:rPr>
          <w:rFonts w:hint="eastAsia"/>
          <w:sz w:val="24"/>
        </w:rPr>
        <w:t xml:space="preserve">人或者</w:t>
      </w:r>
      <w:r>
        <w:rPr>
          <w:rFonts w:hint="eastAsia"/>
          <w:bCs/>
          <w:sz w:val="24"/>
        </w:rPr>
        <w:t xml:space="preserve">招标</w:t>
      </w:r>
      <w:r>
        <w:rPr>
          <w:rFonts w:hint="eastAsia"/>
          <w:sz w:val="24"/>
        </w:rPr>
        <w:t xml:space="preserve">代理机构可以对已发出的</w:t>
      </w:r>
      <w:r>
        <w:rPr>
          <w:rFonts w:hint="eastAsia"/>
          <w:bCs/>
          <w:sz w:val="24"/>
        </w:rPr>
        <w:t xml:space="preserve">招标</w:t>
      </w:r>
      <w:r>
        <w:rPr>
          <w:rFonts w:hint="eastAsia"/>
          <w:sz w:val="24"/>
        </w:rPr>
        <w:t xml:space="preserve">文件进行必要的澄清或者修改，并发布澄清（修改）公告。澄清或者修改的内容为</w:t>
      </w:r>
      <w:r>
        <w:rPr>
          <w:rFonts w:hint="eastAsia"/>
          <w:bCs/>
          <w:sz w:val="24"/>
        </w:rPr>
        <w:t xml:space="preserve">招标</w:t>
      </w:r>
      <w:r>
        <w:rPr>
          <w:rFonts w:hint="eastAsia"/>
          <w:sz w:val="24"/>
        </w:rPr>
        <w:t xml:space="preserve">文件的组成部分。</w:t>
      </w:r>
      <w:r/>
    </w:p>
    <w:p>
      <w:pPr>
        <w:pStyle w:val="885"/>
        <w:ind w:firstLine="480"/>
        <w:spacing w:line="360" w:lineRule="auto"/>
        <w:rPr>
          <w:rFonts w:hint="eastAsia"/>
          <w:sz w:val="24"/>
        </w:rPr>
      </w:pPr>
      <w:r>
        <w:rPr>
          <w:rFonts w:hint="eastAsia"/>
          <w:sz w:val="24"/>
        </w:rPr>
        <w:t xml:space="preserve">9.3</w:t>
      </w:r>
      <w:r>
        <w:rPr>
          <w:rFonts w:hint="eastAsia"/>
          <w:bCs/>
          <w:sz w:val="24"/>
        </w:rPr>
        <w:t xml:space="preserve">招标</w:t>
      </w:r>
      <w:r>
        <w:rPr>
          <w:rFonts w:hint="eastAsia"/>
          <w:sz w:val="24"/>
        </w:rPr>
        <w:t xml:space="preserve">代理机构推迟投标截止时间时，应以书面的形式，通知所有投标人。在这种情况下，</w:t>
      </w:r>
      <w:r>
        <w:rPr>
          <w:rFonts w:hint="eastAsia"/>
          <w:bCs/>
          <w:sz w:val="24"/>
        </w:rPr>
        <w:t xml:space="preserve">招标</w:t>
      </w:r>
      <w:r>
        <w:rPr>
          <w:rFonts w:hint="eastAsia"/>
          <w:sz w:val="24"/>
        </w:rPr>
        <w:t xml:space="preserve">代理机构和投标人的权利和义务将受到新的截止期的约束。</w:t>
      </w:r>
      <w:r/>
    </w:p>
    <w:p>
      <w:pPr>
        <w:pStyle w:val="885"/>
        <w:ind w:firstLine="480"/>
        <w:spacing w:line="360" w:lineRule="auto"/>
        <w:rPr>
          <w:sz w:val="24"/>
        </w:rPr>
      </w:pPr>
      <w:r>
        <w:rPr>
          <w:rFonts w:hint="eastAsia"/>
          <w:sz w:val="24"/>
        </w:rPr>
        <w:t xml:space="preserve">9.4至</w:t>
      </w:r>
      <w:r>
        <w:rPr>
          <w:rFonts w:hint="eastAsia"/>
          <w:bCs/>
          <w:sz w:val="24"/>
        </w:rPr>
        <w:t xml:space="preserve">招标</w:t>
      </w:r>
      <w:r>
        <w:rPr>
          <w:rFonts w:hint="eastAsia"/>
          <w:sz w:val="24"/>
        </w:rPr>
        <w:t xml:space="preserve">文件获取截止时间，获取</w:t>
      </w:r>
      <w:r>
        <w:rPr>
          <w:rFonts w:hint="eastAsia"/>
          <w:bCs/>
          <w:sz w:val="24"/>
        </w:rPr>
        <w:t xml:space="preserve">招标</w:t>
      </w:r>
      <w:r>
        <w:rPr>
          <w:rFonts w:hint="eastAsia"/>
          <w:sz w:val="24"/>
        </w:rPr>
        <w:t xml:space="preserve">文件的潜在投标人不足3家的，采购人或</w:t>
      </w:r>
      <w:r>
        <w:rPr>
          <w:rFonts w:hint="eastAsia"/>
          <w:bCs/>
          <w:sz w:val="24"/>
        </w:rPr>
        <w:t xml:space="preserve">招标</w:t>
      </w:r>
      <w:r>
        <w:rPr>
          <w:rFonts w:hint="eastAsia"/>
          <w:sz w:val="24"/>
        </w:rPr>
        <w:t xml:space="preserve">代理机构可以顺延</w:t>
      </w:r>
      <w:r>
        <w:rPr>
          <w:rFonts w:hint="eastAsia"/>
          <w:bCs/>
          <w:sz w:val="24"/>
        </w:rPr>
        <w:t xml:space="preserve">招标</w:t>
      </w:r>
      <w:r>
        <w:rPr>
          <w:rFonts w:hint="eastAsia"/>
          <w:sz w:val="24"/>
        </w:rPr>
        <w:t xml:space="preserve">文件提供期限。</w:t>
      </w:r>
      <w:r>
        <w:rPr>
          <w:sz w:val="24"/>
        </w:rPr>
      </w:r>
      <w:r/>
    </w:p>
    <w:p>
      <w:pPr>
        <w:pStyle w:val="885"/>
        <w:ind w:firstLine="480"/>
        <w:spacing w:line="360" w:lineRule="auto"/>
        <w:rPr>
          <w:sz w:val="24"/>
        </w:rPr>
      </w:pPr>
      <w:r>
        <w:rPr>
          <w:rFonts w:hint="eastAsia"/>
          <w:sz w:val="24"/>
        </w:rPr>
        <w:t xml:space="preserve">9.5</w:t>
      </w:r>
      <w:r>
        <w:rPr>
          <w:rFonts w:hAnsi="宋体"/>
          <w:sz w:val="24"/>
        </w:rPr>
        <w:t xml:space="preserve">招标采购单位或采购代理机构无论出于自己的考虑，还是出于对投标人提问的澄清，均可对招标文件用更正通知的方式进行修改。</w:t>
      </w:r>
      <w:r>
        <w:rPr>
          <w:sz w:val="24"/>
        </w:rPr>
      </w:r>
      <w:r/>
    </w:p>
    <w:p>
      <w:pPr>
        <w:pStyle w:val="885"/>
        <w:ind w:firstLine="480"/>
        <w:spacing w:line="360" w:lineRule="auto"/>
        <w:rPr>
          <w:sz w:val="24"/>
        </w:rPr>
      </w:pPr>
      <w:r>
        <w:rPr>
          <w:sz w:val="24"/>
        </w:rPr>
        <w:t xml:space="preserve">9.</w:t>
      </w:r>
      <w:r>
        <w:rPr>
          <w:rFonts w:hint="eastAsia"/>
          <w:sz w:val="24"/>
        </w:rPr>
        <w:t xml:space="preserve">6</w:t>
      </w:r>
      <w:r>
        <w:rPr>
          <w:rFonts w:hAnsi="宋体"/>
          <w:sz w:val="24"/>
        </w:rPr>
        <w:t xml:space="preserve">招标采购单位对招标文件的修改，</w:t>
      </w:r>
      <w:r>
        <w:rPr>
          <w:rFonts w:hint="eastAsia" w:ascii="宋体" w:hAnsi="宋体"/>
          <w:bCs/>
          <w:sz w:val="24"/>
          <w:lang w:val="zh-CN"/>
        </w:rPr>
        <w:t xml:space="preserve">将以书面或传真的形式通知已获取招标文件的每一投标人。补充文</w:t>
      </w:r>
      <w:r>
        <w:rPr>
          <w:rFonts w:hint="eastAsia" w:ascii="宋体" w:hAnsi="宋体"/>
          <w:bCs/>
          <w:sz w:val="24"/>
          <w:lang w:val="zh-CN"/>
        </w:rPr>
        <w:t xml:space="preserve">件将作为招标文件的组成部分，对所有投标人</w:t>
      </w:r>
      <w:r>
        <w:rPr>
          <w:rFonts w:hint="eastAsia" w:ascii="宋体" w:hAnsi="宋体"/>
          <w:bCs/>
          <w:sz w:val="24"/>
          <w:lang w:val="zh-CN"/>
        </w:rPr>
        <w:t xml:space="preserve">有约束力</w:t>
      </w:r>
      <w:r>
        <w:rPr>
          <w:rFonts w:hAnsi="宋体"/>
          <w:sz w:val="24"/>
        </w:rPr>
        <w:t xml:space="preserve">。</w:t>
      </w:r>
      <w:r>
        <w:rPr>
          <w:sz w:val="24"/>
        </w:rPr>
      </w:r>
      <w:r/>
    </w:p>
    <w:p>
      <w:pPr>
        <w:pStyle w:val="885"/>
        <w:ind w:firstLine="480"/>
        <w:spacing w:line="360" w:lineRule="auto"/>
        <w:rPr>
          <w:sz w:val="24"/>
        </w:rPr>
      </w:pPr>
      <w:r>
        <w:rPr>
          <w:sz w:val="24"/>
        </w:rPr>
        <w:t xml:space="preserve">9.</w:t>
      </w:r>
      <w:r>
        <w:rPr>
          <w:rFonts w:hint="eastAsia"/>
          <w:sz w:val="24"/>
        </w:rPr>
        <w:t xml:space="preserve">7为使投标人有足够的时间按招标文件的修改要求考虑修正投标文件，或出于其他原因，</w:t>
      </w:r>
      <w:r>
        <w:rPr>
          <w:rFonts w:hAnsi="宋体"/>
          <w:sz w:val="24"/>
        </w:rPr>
        <w:t xml:space="preserve">招标</w:t>
      </w:r>
      <w:r>
        <w:rPr>
          <w:rFonts w:hint="eastAsia"/>
          <w:sz w:val="24"/>
        </w:rPr>
        <w:t xml:space="preserve">代理机构有权推迟投标截止日期和开标日期，并将此变更通知上述每一投标人</w:t>
      </w:r>
      <w:r>
        <w:rPr>
          <w:rFonts w:hAnsi="宋体"/>
          <w:sz w:val="24"/>
        </w:rPr>
        <w:t xml:space="preserve">。</w:t>
      </w:r>
      <w:r>
        <w:rPr>
          <w:sz w:val="24"/>
        </w:rPr>
      </w:r>
      <w:r/>
    </w:p>
    <w:p>
      <w:pPr>
        <w:pStyle w:val="885"/>
        <w:spacing w:line="360" w:lineRule="auto"/>
        <w:rPr>
          <w:b/>
          <w:bCs/>
          <w:sz w:val="24"/>
        </w:rPr>
      </w:pPr>
      <w:r>
        <w:rPr>
          <w:b/>
          <w:sz w:val="24"/>
        </w:rPr>
        <w:t xml:space="preserve">10</w:t>
      </w:r>
      <w:r>
        <w:rPr>
          <w:b/>
          <w:bCs/>
          <w:sz w:val="24"/>
        </w:rPr>
        <w:t xml:space="preserve">. </w:t>
      </w:r>
      <w:r>
        <w:rPr>
          <w:rFonts w:hAnsi="宋体"/>
          <w:b/>
          <w:bCs/>
          <w:sz w:val="24"/>
        </w:rPr>
        <w:t xml:space="preserve">踏勘现场</w:t>
      </w:r>
      <w:r>
        <w:rPr>
          <w:b/>
          <w:bCs/>
          <w:sz w:val="24"/>
        </w:rPr>
      </w:r>
      <w:r/>
    </w:p>
    <w:p>
      <w:pPr>
        <w:pStyle w:val="885"/>
        <w:ind w:firstLine="480"/>
        <w:spacing w:line="360" w:lineRule="auto"/>
        <w:rPr>
          <w:bCs/>
          <w:sz w:val="24"/>
        </w:rPr>
      </w:pPr>
      <w:r>
        <w:rPr>
          <w:bCs/>
          <w:sz w:val="24"/>
        </w:rPr>
        <w:t xml:space="preserve">10.1</w:t>
      </w:r>
      <w:r>
        <w:rPr>
          <w:rFonts w:hAnsi="宋体"/>
          <w:bCs/>
          <w:sz w:val="24"/>
        </w:rPr>
        <w:t xml:space="preserve">投标人</w:t>
      </w:r>
      <w:r>
        <w:rPr>
          <w:rFonts w:hAnsi="宋体"/>
          <w:sz w:val="24"/>
        </w:rPr>
        <w:t xml:space="preserve">自行</w:t>
      </w:r>
      <w:r>
        <w:rPr>
          <w:rFonts w:hAnsi="宋体"/>
          <w:bCs/>
          <w:sz w:val="24"/>
        </w:rPr>
        <w:t xml:space="preserve">前往现场对场地和周围环境进行勘察，勘察现场所发生的费用由投标人自己承担。</w:t>
      </w:r>
      <w:r>
        <w:rPr>
          <w:bCs/>
          <w:sz w:val="24"/>
        </w:rPr>
      </w:r>
      <w:r/>
    </w:p>
    <w:p>
      <w:pPr>
        <w:pStyle w:val="908"/>
        <w:jc w:val="both"/>
        <w:spacing w:line="360" w:lineRule="auto"/>
        <w:rPr>
          <w:rFonts w:eastAsia="宋体"/>
          <w:szCs w:val="24"/>
        </w:rPr>
      </w:pPr>
      <w:r>
        <w:rPr>
          <w:rFonts w:eastAsia="宋体"/>
          <w:bCs/>
          <w:szCs w:val="24"/>
        </w:rPr>
        <w:t xml:space="preserve">10</w:t>
      </w:r>
      <w:r>
        <w:rPr>
          <w:rFonts w:eastAsia="宋体"/>
          <w:szCs w:val="24"/>
        </w:rPr>
        <w:t xml:space="preserve">.2</w:t>
      </w:r>
      <w:r>
        <w:rPr>
          <w:rFonts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rPr>
          <w:rFonts w:eastAsia="宋体"/>
          <w:szCs w:val="24"/>
        </w:rPr>
      </w:r>
      <w:r/>
    </w:p>
    <w:p>
      <w:pPr>
        <w:pStyle w:val="908"/>
        <w:jc w:val="both"/>
        <w:spacing w:line="360" w:lineRule="auto"/>
        <w:rPr>
          <w:rFonts w:eastAsia="宋体"/>
          <w:szCs w:val="24"/>
        </w:rPr>
      </w:pPr>
      <w:r>
        <w:rPr>
          <w:rFonts w:eastAsia="宋体"/>
          <w:bCs/>
          <w:szCs w:val="24"/>
        </w:rPr>
        <w:t xml:space="preserve">10</w:t>
      </w:r>
      <w:r>
        <w:rPr>
          <w:rFonts w:eastAsia="宋体"/>
          <w:szCs w:val="24"/>
        </w:rPr>
        <w:t xml:space="preserve">.3</w:t>
      </w:r>
      <w:r>
        <w:rPr>
          <w:rFonts w:hAnsi="宋体" w:eastAsia="宋体"/>
          <w:szCs w:val="24"/>
        </w:rPr>
        <w:t xml:space="preserve">经招标采购单位允许，投标人可为勘察目的进入招标采购单位的项目现场，但投标人不</w:t>
      </w:r>
      <w:r>
        <w:rPr>
          <w:rFonts w:hAnsi="宋体" w:eastAsia="宋体"/>
          <w:szCs w:val="24"/>
        </w:rPr>
        <w:t xml:space="preserve">得因此使招标采购单位承担有关的责任和蒙受损失。投标人应承担勘察现场的责任和风险。</w:t>
      </w:r>
      <w:r>
        <w:rPr>
          <w:rFonts w:eastAsia="宋体"/>
          <w:szCs w:val="24"/>
        </w:rPr>
      </w:r>
      <w:r/>
    </w:p>
    <w:p>
      <w:pPr>
        <w:pStyle w:val="908"/>
        <w:jc w:val="both"/>
        <w:spacing w:line="360" w:lineRule="auto"/>
        <w:rPr>
          <w:rFonts w:hAnsi="宋体" w:eastAsia="宋体"/>
          <w:szCs w:val="24"/>
        </w:rPr>
      </w:pPr>
      <w:r>
        <w:rPr>
          <w:rFonts w:eastAsia="宋体"/>
          <w:bCs/>
          <w:szCs w:val="24"/>
        </w:rPr>
        <w:t xml:space="preserve">10</w:t>
      </w:r>
      <w:r>
        <w:rPr>
          <w:rFonts w:eastAsia="宋体"/>
          <w:szCs w:val="24"/>
        </w:rPr>
        <w:t xml:space="preserve">.4</w:t>
      </w:r>
      <w:r>
        <w:rPr>
          <w:rFonts w:hAnsi="宋体" w:eastAsia="宋体"/>
          <w:szCs w:val="24"/>
        </w:rPr>
        <w:t xml:space="preserve">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pStyle w:val="908"/>
        <w:ind w:firstLine="0"/>
        <w:jc w:val="both"/>
        <w:spacing w:line="360" w:lineRule="auto"/>
        <w:rPr>
          <w:rFonts w:hAnsi="宋体" w:eastAsia="宋体"/>
          <w:b/>
          <w:bCs/>
          <w:szCs w:val="24"/>
        </w:rPr>
      </w:pPr>
      <w:r>
        <w:rPr>
          <w:rFonts w:hAnsi="宋体" w:eastAsia="宋体"/>
          <w:b/>
          <w:bCs/>
          <w:szCs w:val="24"/>
        </w:rPr>
        <w:t xml:space="preserve">D </w:t>
      </w:r>
      <w:r>
        <w:rPr>
          <w:rFonts w:hAnsi="宋体" w:eastAsia="宋体"/>
          <w:b/>
          <w:bCs/>
          <w:szCs w:val="24"/>
          <w:lang w:val="zh-CN"/>
        </w:rPr>
        <w:t xml:space="preserve">投标文件</w:t>
      </w:r>
      <w:r>
        <w:rPr>
          <w:rFonts w:hAnsi="宋体" w:eastAsia="宋体"/>
          <w:b/>
          <w:bCs/>
          <w:szCs w:val="24"/>
        </w:rPr>
        <w:t xml:space="preserve">说明</w:t>
      </w:r>
      <w:r/>
    </w:p>
    <w:p>
      <w:pPr>
        <w:pStyle w:val="908"/>
        <w:ind w:firstLine="0"/>
        <w:jc w:val="both"/>
        <w:spacing w:line="360" w:lineRule="auto"/>
        <w:rPr>
          <w:rFonts w:hAnsi="宋体" w:eastAsia="宋体"/>
          <w:b/>
          <w:bCs/>
          <w:szCs w:val="24"/>
        </w:rPr>
      </w:pPr>
      <w:r>
        <w:rPr>
          <w:rFonts w:hAnsi="宋体" w:eastAsia="宋体"/>
          <w:b/>
          <w:bCs/>
          <w:szCs w:val="24"/>
        </w:rPr>
        <w:t xml:space="preserve">11</w:t>
      </w:r>
      <w:r>
        <w:rPr>
          <w:b/>
          <w:szCs w:val="24"/>
        </w:rPr>
        <w:t xml:space="preserve">. </w:t>
      </w:r>
      <w:r>
        <w:rPr>
          <w:rFonts w:hAnsi="宋体" w:eastAsia="宋体"/>
          <w:b/>
          <w:bCs/>
          <w:szCs w:val="24"/>
        </w:rPr>
        <w:t xml:space="preserve">提示与要求</w:t>
      </w:r>
      <w:r/>
    </w:p>
    <w:p>
      <w:pPr>
        <w:pStyle w:val="908"/>
        <w:jc w:val="both"/>
        <w:spacing w:line="360" w:lineRule="auto"/>
        <w:rPr>
          <w:b/>
          <w:bCs/>
          <w:szCs w:val="24"/>
        </w:rPr>
      </w:pPr>
      <w:r>
        <w:rPr>
          <w:rFonts w:hAnsi="宋体" w:eastAsia="宋体"/>
          <w:szCs w:val="24"/>
        </w:rPr>
        <w:t xml:space="preserve">11.1</w:t>
      </w:r>
      <w:r>
        <w:rPr>
          <w:rFonts w:hAnsi="宋体" w:eastAsia="宋体"/>
          <w:b/>
          <w:bCs/>
          <w:szCs w:val="24"/>
        </w:rPr>
        <w:t xml:space="preserve">投标方应仔细阅读招标文件的所有内容，按招标文件的要求提供投标文件，并保证所提供的全部资料的真实</w:t>
      </w:r>
      <w:r>
        <w:rPr>
          <w:rFonts w:hAnsi="宋体" w:eastAsia="宋体"/>
          <w:b/>
          <w:bCs/>
          <w:szCs w:val="24"/>
        </w:rPr>
        <w:t xml:space="preserve">性，以使其投标对招标文件作出实质性响应，</w:t>
      </w:r>
      <w:r>
        <w:rPr>
          <w:rFonts w:hAnsi="宋体" w:eastAsia="宋体"/>
          <w:b/>
          <w:bCs/>
          <w:szCs w:val="24"/>
        </w:rPr>
        <w:t xml:space="preserve">否则，其投标可能被拒绝。</w:t>
      </w:r>
      <w:r>
        <w:rPr>
          <w:b/>
          <w:bCs/>
          <w:szCs w:val="24"/>
        </w:rPr>
      </w:r>
      <w:r/>
    </w:p>
    <w:p>
      <w:pPr>
        <w:pStyle w:val="885"/>
        <w:ind w:firstLine="480"/>
        <w:spacing w:line="360" w:lineRule="auto"/>
        <w:rPr>
          <w:sz w:val="24"/>
        </w:rPr>
      </w:pPr>
      <w:r>
        <w:rPr>
          <w:sz w:val="24"/>
        </w:rPr>
        <w:t xml:space="preserve">11.2</w:t>
      </w:r>
      <w:r>
        <w:rPr>
          <w:rFonts w:hAnsi="宋体"/>
          <w:sz w:val="24"/>
        </w:rPr>
        <w:t xml:space="preserve">无论是否递交</w:t>
      </w:r>
      <w:r>
        <w:rPr>
          <w:rFonts w:hAnsi="宋体"/>
          <w:bCs/>
          <w:sz w:val="24"/>
          <w:lang w:val="zh-CN"/>
        </w:rPr>
        <w:t xml:space="preserve">投标文件</w:t>
      </w:r>
      <w:r>
        <w:rPr>
          <w:rFonts w:hAnsi="宋体"/>
          <w:sz w:val="24"/>
        </w:rPr>
        <w:t xml:space="preserve">，投标人都应将招标文件及以后的所有通知、文件等视为保密文件。</w:t>
      </w:r>
      <w:r>
        <w:rPr>
          <w:sz w:val="24"/>
        </w:rPr>
      </w:r>
      <w:r/>
    </w:p>
    <w:p>
      <w:pPr>
        <w:pStyle w:val="885"/>
        <w:spacing w:line="360" w:lineRule="auto"/>
        <w:rPr>
          <w:b/>
          <w:sz w:val="24"/>
        </w:rPr>
      </w:pPr>
      <w:r>
        <w:rPr>
          <w:b/>
          <w:sz w:val="24"/>
        </w:rPr>
        <w:t xml:space="preserve">12. </w:t>
      </w:r>
      <w:r>
        <w:rPr>
          <w:rFonts w:hAnsi="宋体"/>
          <w:b/>
          <w:sz w:val="24"/>
        </w:rPr>
        <w:t xml:space="preserve">投标文件计量单位和使用文字</w:t>
      </w:r>
      <w:r>
        <w:rPr>
          <w:b/>
          <w:sz w:val="24"/>
        </w:rPr>
      </w:r>
      <w:r/>
    </w:p>
    <w:p>
      <w:pPr>
        <w:pStyle w:val="908"/>
        <w:ind w:firstLine="502"/>
        <w:jc w:val="both"/>
        <w:spacing w:line="360" w:lineRule="auto"/>
        <w:rPr>
          <w:rFonts w:eastAsia="宋体"/>
          <w:szCs w:val="24"/>
        </w:rPr>
      </w:pPr>
      <w:r>
        <w:rPr>
          <w:rFonts w:eastAsia="宋体"/>
          <w:szCs w:val="24"/>
        </w:rPr>
        <w:t xml:space="preserve">12.1</w:t>
      </w:r>
      <w:r>
        <w:rPr>
          <w:rFonts w:hAnsi="宋体" w:eastAsia="宋体"/>
          <w:szCs w:val="24"/>
          <w:lang w:val="zh-CN"/>
        </w:rPr>
        <w:t xml:space="preserve">投标文件</w:t>
      </w:r>
      <w:r>
        <w:rPr>
          <w:rFonts w:hAnsi="宋体" w:eastAsia="宋体"/>
          <w:szCs w:val="24"/>
        </w:rPr>
        <w:t xml:space="preserve">中所使用的计量单位，除招标文件中有特殊要求外，均应使用中华人民共和国法定计量单位。</w:t>
      </w:r>
      <w:r>
        <w:rPr>
          <w:rFonts w:eastAsia="宋体"/>
          <w:szCs w:val="24"/>
        </w:rPr>
      </w:r>
      <w:r/>
    </w:p>
    <w:p>
      <w:pPr>
        <w:pStyle w:val="885"/>
        <w:ind w:firstLine="502"/>
        <w:spacing w:line="360" w:lineRule="auto"/>
        <w:rPr>
          <w:sz w:val="24"/>
        </w:rPr>
      </w:pPr>
      <w:r>
        <w:rPr>
          <w:sz w:val="24"/>
        </w:rPr>
        <w:t xml:space="preserve">12.2</w:t>
      </w:r>
      <w:r>
        <w:rPr>
          <w:rFonts w:hAnsi="宋体"/>
          <w:sz w:val="24"/>
        </w:rPr>
        <w:t xml:space="preserve">投标文件应使用中文编制，</w:t>
      </w:r>
      <w:r>
        <w:rPr>
          <w:rFonts w:hAnsi="宋体"/>
          <w:bCs/>
          <w:sz w:val="24"/>
          <w:lang w:val="zh-CN"/>
        </w:rPr>
        <w:t xml:space="preserve">投标文件</w:t>
      </w:r>
      <w:r>
        <w:rPr>
          <w:rFonts w:hAnsi="宋体"/>
          <w:sz w:val="24"/>
        </w:rPr>
        <w:t xml:space="preserve">中必须使用其他文字的，必须附有中文译本。对于未附有中文译本和中文译本不准确的</w:t>
      </w:r>
      <w:r>
        <w:rPr>
          <w:rFonts w:hAnsi="宋体"/>
          <w:bCs/>
          <w:sz w:val="24"/>
          <w:lang w:val="zh-CN"/>
        </w:rPr>
        <w:t xml:space="preserve">投标文件</w:t>
      </w:r>
      <w:r>
        <w:rPr>
          <w:rFonts w:hAnsi="宋体"/>
          <w:sz w:val="24"/>
        </w:rPr>
        <w:t xml:space="preserve">可能引起的对投标人不利的后果，招标采购单位概不负责。</w:t>
      </w:r>
      <w:r>
        <w:rPr>
          <w:sz w:val="24"/>
        </w:rPr>
      </w:r>
      <w:r/>
    </w:p>
    <w:p>
      <w:pPr>
        <w:pStyle w:val="885"/>
        <w:spacing w:line="360" w:lineRule="auto"/>
        <w:rPr>
          <w:rFonts w:hint="eastAsia" w:hAnsi="宋体"/>
          <w:b/>
          <w:sz w:val="24"/>
        </w:rPr>
      </w:pPr>
      <w:r>
        <w:rPr>
          <w:b/>
          <w:sz w:val="24"/>
        </w:rPr>
        <w:t xml:space="preserve">13. </w:t>
      </w:r>
      <w:r>
        <w:rPr>
          <w:rFonts w:hAnsi="宋体"/>
          <w:b/>
          <w:sz w:val="24"/>
        </w:rPr>
        <w:t xml:space="preserve">投标文件的组成</w:t>
      </w:r>
      <w:r>
        <w:rPr>
          <w:rFonts w:hint="eastAsia" w:hAnsi="宋体"/>
          <w:b/>
          <w:sz w:val="24"/>
        </w:rPr>
        <w:t xml:space="preserve">及要求</w:t>
      </w:r>
      <w:r>
        <w:rPr>
          <w:rFonts w:hint="eastAsia" w:ascii="宋体" w:hAnsi="宋体" w:cs="宋体"/>
          <w:b/>
          <w:sz w:val="24"/>
        </w:rPr>
        <w:t xml:space="preserve">（部分格式见第三章。）</w:t>
      </w:r>
      <w:r>
        <w:rPr>
          <w:rFonts w:hint="eastAsia" w:hAnsi="宋体"/>
          <w:b/>
          <w:sz w:val="24"/>
        </w:rPr>
      </w:r>
      <w:r/>
    </w:p>
    <w:p>
      <w:pPr>
        <w:pStyle w:val="885"/>
        <w:ind w:firstLine="482"/>
        <w:spacing w:line="360" w:lineRule="auto"/>
        <w:rPr>
          <w:b/>
          <w:sz w:val="24"/>
        </w:rPr>
      </w:pPr>
      <w:r>
        <w:rPr>
          <w:rFonts w:hint="eastAsia" w:hAnsi="宋体"/>
          <w:b/>
          <w:sz w:val="24"/>
        </w:rPr>
        <w:t xml:space="preserve">13.1文件组成：</w:t>
      </w:r>
      <w:r>
        <w:rPr>
          <w:rFonts w:hint="eastAsia" w:hAnsi="宋体"/>
          <w:bCs/>
          <w:sz w:val="24"/>
        </w:rPr>
        <w:t xml:space="preserve">招标文件内格式与系统内格式不一致的，以系统内格式要求为准</w:t>
      </w:r>
      <w:r>
        <w:rPr>
          <w:b/>
          <w:sz w:val="24"/>
        </w:rPr>
      </w:r>
      <w:r/>
    </w:p>
    <w:p>
      <w:pPr>
        <w:pStyle w:val="885"/>
        <w:ind w:firstLine="482"/>
        <w:spacing w:line="360" w:lineRule="auto"/>
        <w:rPr>
          <w:rFonts w:hint="eastAsia"/>
          <w:b/>
          <w:bCs/>
          <w:sz w:val="24"/>
        </w:rPr>
      </w:pPr>
      <w:r>
        <w:rPr>
          <w:b/>
          <w:bCs/>
          <w:sz w:val="24"/>
        </w:rPr>
        <w:t xml:space="preserve">13.1</w:t>
      </w:r>
      <w:r>
        <w:rPr>
          <w:rFonts w:hint="eastAsia"/>
          <w:b/>
          <w:bCs/>
          <w:sz w:val="24"/>
        </w:rPr>
        <w:t xml:space="preserve">.1封面</w:t>
      </w:r>
      <w:r/>
    </w:p>
    <w:p>
      <w:pPr>
        <w:pStyle w:val="885"/>
        <w:ind w:firstLine="482"/>
        <w:spacing w:line="360" w:lineRule="auto"/>
        <w:rPr>
          <w:rFonts w:hint="eastAsia" w:hAnsi="宋体"/>
          <w:b/>
          <w:bCs/>
          <w:sz w:val="24"/>
        </w:rPr>
      </w:pPr>
      <w:r>
        <w:rPr>
          <w:rFonts w:hint="eastAsia" w:hAnsi="宋体"/>
          <w:b/>
          <w:bCs/>
          <w:sz w:val="24"/>
        </w:rPr>
        <w:t xml:space="preserve">13.1.2报价部分</w:t>
      </w:r>
      <w:r/>
    </w:p>
    <w:p>
      <w:pPr>
        <w:pStyle w:val="885"/>
        <w:ind w:firstLine="480"/>
        <w:spacing w:line="360" w:lineRule="auto"/>
        <w:rPr>
          <w:rFonts w:hint="eastAsia"/>
          <w:b/>
          <w:sz w:val="24"/>
        </w:rPr>
      </w:pPr>
      <w:r>
        <w:rPr>
          <w:rFonts w:hint="eastAsia" w:hAnsi="宋体"/>
          <w:sz w:val="24"/>
        </w:rPr>
        <w:t xml:space="preserve">（1）开标一览表；</w:t>
      </w:r>
      <w:r>
        <w:rPr>
          <w:rFonts w:hint="eastAsia"/>
          <w:b/>
          <w:sz w:val="24"/>
        </w:rPr>
      </w:r>
      <w:r/>
    </w:p>
    <w:p>
      <w:pPr>
        <w:pStyle w:val="885"/>
        <w:ind w:firstLine="480"/>
        <w:spacing w:line="360" w:lineRule="auto"/>
        <w:rPr>
          <w:rFonts w:hint="eastAsia"/>
          <w:sz w:val="24"/>
        </w:rPr>
      </w:pPr>
      <w:r>
        <w:rPr>
          <w:rFonts w:hint="eastAsia"/>
          <w:sz w:val="24"/>
        </w:rPr>
        <w:t xml:space="preserve">（2）投标分项报价明细表；</w:t>
      </w:r>
      <w:r/>
    </w:p>
    <w:p>
      <w:pPr>
        <w:pStyle w:val="885"/>
        <w:ind w:firstLine="482"/>
        <w:spacing w:line="360" w:lineRule="auto"/>
        <w:rPr>
          <w:b/>
          <w:bCs/>
          <w:sz w:val="24"/>
        </w:rPr>
      </w:pPr>
      <w:r>
        <w:rPr>
          <w:rFonts w:hint="eastAsia"/>
          <w:b/>
          <w:bCs/>
          <w:sz w:val="24"/>
        </w:rPr>
        <w:t xml:space="preserve">13.1.3资格审查文件</w:t>
      </w:r>
      <w:r>
        <w:rPr>
          <w:b/>
          <w:bCs/>
          <w:sz w:val="24"/>
        </w:rPr>
      </w:r>
      <w:r/>
    </w:p>
    <w:p>
      <w:pPr>
        <w:pStyle w:val="885"/>
        <w:ind w:firstLine="480"/>
        <w:spacing w:line="360" w:lineRule="auto"/>
        <w:rPr>
          <w:rFonts w:hint="eastAsia"/>
          <w:sz w:val="24"/>
        </w:rPr>
      </w:pPr>
      <w:r>
        <w:rPr>
          <w:rFonts w:hint="eastAsia"/>
          <w:sz w:val="24"/>
        </w:rPr>
        <w:t xml:space="preserve">（1）投标人有效的营业执照；</w:t>
      </w:r>
      <w:r/>
    </w:p>
    <w:p>
      <w:pPr>
        <w:pStyle w:val="885"/>
        <w:ind w:firstLine="480"/>
        <w:spacing w:line="360" w:lineRule="auto"/>
        <w:rPr>
          <w:rFonts w:hAnsi="宋体"/>
          <w:sz w:val="24"/>
        </w:rPr>
      </w:pPr>
      <w:r>
        <w:rPr>
          <w:rFonts w:hint="eastAsia"/>
          <w:sz w:val="24"/>
        </w:rPr>
        <w:t xml:space="preserve">（2）投标人</w:t>
      </w:r>
      <w:r>
        <w:rPr>
          <w:rFonts w:hint="eastAsia" w:ascii="宋体" w:hAnsi="宋体" w:cs="宋体"/>
          <w:sz w:val="24"/>
          <w:lang w:val="zh-CN"/>
        </w:rPr>
        <w:t xml:space="preserve">满足条件的</w:t>
      </w:r>
      <w:r>
        <w:rPr>
          <w:rFonts w:hint="eastAsia" w:hAnsi="宋体"/>
          <w:sz w:val="24"/>
          <w:lang w:val="zh-CN"/>
        </w:rPr>
        <w:t xml:space="preserve">资格证明文件：</w:t>
      </w:r>
      <w:r>
        <w:rPr>
          <w:rFonts w:hAnsi="宋体"/>
          <w:sz w:val="24"/>
        </w:rPr>
      </w:r>
      <w:r/>
    </w:p>
    <w:p>
      <w:pPr>
        <w:pStyle w:val="885"/>
        <w:ind w:firstLine="720"/>
        <w:spacing w:line="360" w:lineRule="auto"/>
        <w:rPr>
          <w:rFonts w:hint="eastAsia" w:hAnsi="宋体"/>
          <w:sz w:val="24"/>
        </w:rPr>
      </w:pPr>
      <w:r>
        <w:rPr>
          <w:rFonts w:hint="eastAsia" w:hAnsi="宋体"/>
          <w:sz w:val="24"/>
        </w:rPr>
        <w:t xml:space="preserve">①具有独立承担民事责任的能力证明：包括法人或者其他组织的营业执照等证明文件，自然人的身份证明；</w:t>
      </w:r>
      <w:r/>
    </w:p>
    <w:p>
      <w:pPr>
        <w:pStyle w:val="885"/>
        <w:ind w:firstLine="720"/>
        <w:spacing w:line="360" w:lineRule="auto"/>
        <w:rPr>
          <w:rFonts w:hint="eastAsia" w:hAnsi="宋体"/>
          <w:sz w:val="24"/>
        </w:rPr>
      </w:pPr>
      <w:r>
        <w:rPr>
          <w:rFonts w:hint="eastAsia" w:hAnsi="宋体"/>
          <w:sz w:val="24"/>
        </w:rPr>
        <w:t xml:space="preserve">②良好的商业信誉和健全的财务会计制度：包括但不限于最近一期经审计的财务报告；其他组织、自然人及成立未满一年的法人应提供银行出具的资信证明；</w:t>
      </w:r>
      <w:r/>
    </w:p>
    <w:p>
      <w:pPr>
        <w:pStyle w:val="885"/>
        <w:ind w:firstLine="720"/>
        <w:spacing w:line="360" w:lineRule="auto"/>
        <w:rPr>
          <w:rFonts w:hint="eastAsia" w:hAnsi="宋体"/>
          <w:sz w:val="24"/>
        </w:rPr>
      </w:pPr>
      <w:r>
        <w:rPr>
          <w:rFonts w:hint="eastAsia" w:hAnsi="宋体"/>
          <w:sz w:val="24"/>
        </w:rPr>
        <w:t xml:space="preserve">③具备履</w:t>
      </w:r>
      <w:r>
        <w:rPr>
          <w:rFonts w:hint="eastAsia" w:hAnsi="宋体"/>
          <w:sz w:val="24"/>
        </w:rPr>
        <w:t xml:space="preserve">行合同所必需的设备和专业技术能力的证明材</w:t>
      </w:r>
      <w:r>
        <w:rPr>
          <w:rFonts w:hint="eastAsia" w:hAnsi="宋体"/>
          <w:sz w:val="24"/>
        </w:rPr>
        <w:t xml:space="preserve">料：具备履行合同的相关设备、人员等证明材料；</w:t>
      </w:r>
      <w:r/>
    </w:p>
    <w:p>
      <w:pPr>
        <w:pStyle w:val="885"/>
        <w:ind w:firstLine="720"/>
        <w:spacing w:line="360" w:lineRule="auto"/>
        <w:rPr>
          <w:rFonts w:hint="eastAsia"/>
          <w:sz w:val="24"/>
        </w:rPr>
      </w:pPr>
      <w:r>
        <w:rPr>
          <w:rFonts w:hint="eastAsia"/>
          <w:sz w:val="24"/>
        </w:rPr>
        <w:t xml:space="preserve">④依法缴纳税收和社会保障资金的良好记录：包括但不限于最新一期的缴纳税收的凭据，最新一期社会保险缴纳的凭据：专用收据或社会保险缴纳清单；</w:t>
      </w:r>
      <w:r/>
    </w:p>
    <w:p>
      <w:pPr>
        <w:pStyle w:val="885"/>
        <w:ind w:firstLine="720"/>
        <w:spacing w:line="360" w:lineRule="auto"/>
        <w:rPr>
          <w:rFonts w:hint="eastAsia"/>
          <w:sz w:val="24"/>
        </w:rPr>
      </w:pPr>
      <w:r>
        <w:rPr>
          <w:rFonts w:hint="eastAsia"/>
          <w:sz w:val="24"/>
        </w:rPr>
        <w:t xml:space="preserve">⑤参加政府采购活动前三年内，在经营活动中没有重大违法记录的声明（格式自拟）；</w:t>
      </w:r>
      <w:r/>
    </w:p>
    <w:p>
      <w:pPr>
        <w:pStyle w:val="885"/>
        <w:ind w:firstLine="720"/>
        <w:spacing w:line="360" w:lineRule="auto"/>
        <w:rPr>
          <w:rFonts w:hint="eastAsia"/>
          <w:sz w:val="24"/>
        </w:rPr>
      </w:pPr>
      <w:r>
        <w:rPr>
          <w:rFonts w:hint="eastAsia"/>
          <w:sz w:val="24"/>
        </w:rPr>
        <w:t xml:space="preserve">⑥法律、行政法规规定的其他条件；</w:t>
      </w:r>
      <w:r/>
    </w:p>
    <w:p>
      <w:pPr>
        <w:pStyle w:val="885"/>
        <w:ind w:firstLine="480"/>
        <w:spacing w:line="360" w:lineRule="auto"/>
        <w:rPr>
          <w:rFonts w:hint="eastAsia"/>
          <w:sz w:val="24"/>
        </w:rPr>
      </w:pPr>
      <w:r>
        <w:rPr>
          <w:rFonts w:hint="eastAsia"/>
          <w:sz w:val="24"/>
        </w:rPr>
        <w:t xml:space="preserve">（3）本项目的特定资格要求：投标人应具有资质认定部门颁发的有效期内（有效期能覆盖相关食品抽检的完成，具体时间参看合同履行期限）的检验检测机构资质认定证书（CMA）及CMA资质认定证书附表的相关内容。【投标人需承诺该资质证书及附表相关内容在项目合同履约周期内均为有效。】</w:t>
      </w:r>
      <w:r/>
    </w:p>
    <w:p>
      <w:pPr>
        <w:pStyle w:val="885"/>
        <w:ind w:firstLine="480"/>
        <w:spacing w:line="360" w:lineRule="auto"/>
        <w:rPr>
          <w:rFonts w:hint="eastAsia"/>
          <w:sz w:val="24"/>
        </w:rPr>
      </w:pPr>
      <w:r>
        <w:rPr>
          <w:rFonts w:hint="eastAsia"/>
          <w:sz w:val="24"/>
        </w:rPr>
        <w:t xml:space="preserve">正值CMA换证期间的，应提供：</w:t>
      </w:r>
      <w:r/>
    </w:p>
    <w:p>
      <w:pPr>
        <w:pStyle w:val="885"/>
        <w:ind w:firstLine="480"/>
        <w:spacing w:line="360" w:lineRule="auto"/>
        <w:rPr>
          <w:rFonts w:hint="eastAsia"/>
          <w:sz w:val="24"/>
        </w:rPr>
      </w:pPr>
      <w:r>
        <w:rPr>
          <w:rFonts w:hint="eastAsia"/>
          <w:sz w:val="24"/>
        </w:rPr>
        <w:t xml:space="preserve">①旧证复印件和技术机构向发证机关递交的换证申请相关页（应具有覆盖所投产品检验项目的检验能力并对相应项目及标准做好明显标记）；</w:t>
      </w:r>
      <w:r/>
    </w:p>
    <w:p>
      <w:pPr>
        <w:pStyle w:val="885"/>
        <w:ind w:firstLine="480"/>
        <w:spacing w:line="360" w:lineRule="auto"/>
        <w:rPr>
          <w:rFonts w:hint="eastAsia"/>
          <w:sz w:val="24"/>
        </w:rPr>
      </w:pPr>
      <w:r>
        <w:rPr>
          <w:rFonts w:hint="eastAsia"/>
          <w:sz w:val="24"/>
        </w:rPr>
        <w:t xml:space="preserve">②加盖法人单位公章的承诺书，承诺新证书和检测能力能在旧证有效期届满前下达并持续有效，保证资质能达到本次工作要求。</w:t>
      </w:r>
      <w:r/>
    </w:p>
    <w:p>
      <w:pPr>
        <w:pStyle w:val="885"/>
        <w:ind w:firstLine="480"/>
        <w:spacing w:line="360" w:lineRule="auto"/>
        <w:rPr>
          <w:rFonts w:hint="eastAsia"/>
          <w:sz w:val="24"/>
        </w:rPr>
      </w:pPr>
      <w:r>
        <w:rPr>
          <w:rFonts w:hint="eastAsia"/>
          <w:sz w:val="24"/>
        </w:rPr>
        <w:t xml:space="preserve">（4）未被“信用中国”网站或“中国政府采购网”网站列入失信被执行人、重大税收违法案件当事人名单、政府采购严重失信行为记录名单（提供承诺书或网站查询截</w:t>
      </w:r>
      <w:r>
        <w:rPr>
          <w:rFonts w:hint="eastAsia"/>
          <w:sz w:val="24"/>
        </w:rPr>
        <w:t xml:space="preserve">图）；</w:t>
      </w:r>
      <w:r/>
    </w:p>
    <w:p>
      <w:pPr>
        <w:pStyle w:val="885"/>
        <w:ind w:firstLine="480"/>
        <w:spacing w:line="360" w:lineRule="auto"/>
        <w:rPr>
          <w:rFonts w:hint="eastAsia"/>
          <w:sz w:val="24"/>
        </w:rPr>
      </w:pPr>
      <w:r>
        <w:rPr>
          <w:rFonts w:hint="eastAsia"/>
          <w:sz w:val="24"/>
        </w:rPr>
        <w:t xml:space="preserve">（5）单位负责人为同一人</w:t>
      </w:r>
      <w:r>
        <w:rPr>
          <w:rFonts w:hint="eastAsia"/>
          <w:sz w:val="24"/>
        </w:rPr>
        <w:t xml:space="preserve">或者存在直接控股、管理关系的不同供应商（包含法定代表人为同一个人的两个及两个以上法人，母公司、全资子公司及其控股公司），不得参加同一合同项下的政府采购活动；（提供承诺书） </w:t>
      </w:r>
      <w:r/>
    </w:p>
    <w:p>
      <w:pPr>
        <w:pStyle w:val="885"/>
        <w:ind w:firstLine="480"/>
        <w:spacing w:line="360" w:lineRule="auto"/>
        <w:rPr>
          <w:rFonts w:hint="eastAsia"/>
          <w:sz w:val="24"/>
        </w:rPr>
      </w:pPr>
      <w:r>
        <w:rPr>
          <w:rFonts w:hint="eastAsia"/>
          <w:sz w:val="24"/>
        </w:rPr>
        <w:t xml:space="preserve">（6）其它有关资格证明文件。</w:t>
      </w:r>
      <w:r/>
    </w:p>
    <w:p>
      <w:pPr>
        <w:pStyle w:val="885"/>
        <w:ind w:firstLine="482"/>
        <w:spacing w:line="360" w:lineRule="auto"/>
        <w:rPr>
          <w:b/>
          <w:bCs/>
          <w:sz w:val="24"/>
        </w:rPr>
      </w:pPr>
      <w:r>
        <w:rPr>
          <w:b/>
          <w:bCs/>
          <w:sz w:val="24"/>
        </w:rPr>
        <w:t xml:space="preserve">13.1</w:t>
      </w:r>
      <w:r>
        <w:rPr>
          <w:rFonts w:hint="eastAsia"/>
          <w:b/>
          <w:bCs/>
          <w:sz w:val="24"/>
        </w:rPr>
        <w:t xml:space="preserve">.4符合性审查文件</w:t>
      </w:r>
      <w:r>
        <w:rPr>
          <w:b/>
          <w:bCs/>
          <w:sz w:val="24"/>
        </w:rPr>
        <w:t xml:space="preserve">：</w:t>
      </w:r>
      <w:r/>
    </w:p>
    <w:p>
      <w:pPr>
        <w:pStyle w:val="885"/>
        <w:ind w:firstLine="480"/>
        <w:spacing w:line="360" w:lineRule="auto"/>
        <w:rPr>
          <w:rFonts w:hint="eastAsia"/>
          <w:sz w:val="24"/>
        </w:rPr>
      </w:pPr>
      <w:r>
        <w:rPr>
          <w:rFonts w:hint="eastAsia"/>
          <w:sz w:val="24"/>
        </w:rPr>
        <w:t xml:space="preserve">（1）投标函；</w:t>
      </w:r>
      <w:r/>
    </w:p>
    <w:p>
      <w:pPr>
        <w:pStyle w:val="885"/>
        <w:ind w:firstLine="480"/>
        <w:spacing w:line="360" w:lineRule="auto"/>
        <w:rPr>
          <w:rFonts w:hint="eastAsia"/>
          <w:sz w:val="24"/>
        </w:rPr>
      </w:pPr>
      <w:r>
        <w:rPr>
          <w:rFonts w:hint="eastAsia"/>
          <w:sz w:val="24"/>
        </w:rPr>
        <w:t xml:space="preserve">（2）投标人情况表；</w:t>
      </w:r>
      <w:r/>
    </w:p>
    <w:p>
      <w:pPr>
        <w:pStyle w:val="885"/>
        <w:ind w:firstLine="480"/>
        <w:spacing w:line="360" w:lineRule="auto"/>
        <w:rPr>
          <w:rFonts w:hint="eastAsia"/>
          <w:sz w:val="24"/>
        </w:rPr>
      </w:pPr>
      <w:r>
        <w:rPr>
          <w:rFonts w:hint="eastAsia"/>
          <w:sz w:val="24"/>
        </w:rPr>
        <w:t xml:space="preserve">（3）投标人法定代表人身份证复印件；</w:t>
      </w:r>
      <w:r/>
    </w:p>
    <w:p>
      <w:pPr>
        <w:pStyle w:val="885"/>
        <w:ind w:firstLine="480"/>
        <w:spacing w:line="360" w:lineRule="auto"/>
        <w:rPr>
          <w:rFonts w:hint="eastAsia"/>
          <w:sz w:val="24"/>
        </w:rPr>
      </w:pPr>
      <w:r>
        <w:rPr>
          <w:rFonts w:hint="eastAsia"/>
          <w:sz w:val="24"/>
        </w:rPr>
        <w:t xml:space="preserve">（4）法定代表人授权委托书、投标人授权代理人身份证复印件（如有授权）；</w:t>
      </w:r>
      <w:r/>
    </w:p>
    <w:p>
      <w:pPr>
        <w:pStyle w:val="885"/>
        <w:ind w:firstLine="480"/>
        <w:spacing w:line="360" w:lineRule="auto"/>
        <w:rPr>
          <w:rFonts w:hint="eastAsia"/>
          <w:sz w:val="24"/>
        </w:rPr>
      </w:pPr>
      <w:r>
        <w:rPr>
          <w:rFonts w:hint="eastAsia"/>
          <w:sz w:val="24"/>
        </w:rPr>
        <w:t xml:space="preserve">（5）偏离表（服务、商务）；</w:t>
      </w:r>
      <w:r/>
    </w:p>
    <w:p>
      <w:pPr>
        <w:pStyle w:val="885"/>
        <w:ind w:firstLine="480"/>
        <w:spacing w:line="360" w:lineRule="auto"/>
        <w:rPr>
          <w:rFonts w:hint="eastAsia"/>
          <w:sz w:val="24"/>
        </w:rPr>
      </w:pPr>
      <w:r>
        <w:rPr>
          <w:rFonts w:hint="eastAsia"/>
          <w:sz w:val="24"/>
        </w:rPr>
        <w:t xml:space="preserve">（6）投标</w:t>
      </w:r>
      <w:r>
        <w:rPr>
          <w:rFonts w:hint="eastAsia"/>
          <w:sz w:val="24"/>
          <w:lang w:val="zh-CN"/>
        </w:rPr>
        <w:t xml:space="preserve">单位与其他单位存在控股、管理关系情况表</w:t>
      </w:r>
      <w:r>
        <w:rPr>
          <w:rFonts w:hint="eastAsia"/>
          <w:sz w:val="24"/>
        </w:rPr>
        <w:t xml:space="preserve">；</w:t>
      </w:r>
      <w:r/>
    </w:p>
    <w:p>
      <w:pPr>
        <w:pStyle w:val="885"/>
        <w:ind w:firstLine="480"/>
        <w:spacing w:line="360" w:lineRule="auto"/>
        <w:rPr>
          <w:rFonts w:hint="eastAsia"/>
          <w:sz w:val="24"/>
        </w:rPr>
      </w:pPr>
      <w:r>
        <w:rPr>
          <w:rFonts w:hint="eastAsia"/>
          <w:sz w:val="24"/>
        </w:rPr>
        <w:t xml:space="preserve">（7）投标（响应）保证承诺书；</w:t>
      </w:r>
      <w:r/>
    </w:p>
    <w:p>
      <w:pPr>
        <w:pStyle w:val="885"/>
        <w:ind w:firstLine="480"/>
        <w:spacing w:line="360" w:lineRule="auto"/>
        <w:rPr>
          <w:rFonts w:hint="eastAsia"/>
          <w:sz w:val="24"/>
        </w:rPr>
      </w:pPr>
      <w:r>
        <w:rPr>
          <w:rFonts w:hint="eastAsia"/>
          <w:sz w:val="24"/>
        </w:rPr>
        <w:t xml:space="preserve">（8）拟</w:t>
      </w:r>
      <w:r>
        <w:rPr>
          <w:rFonts w:hint="eastAsia"/>
          <w:sz w:val="24"/>
        </w:rPr>
        <w:t xml:space="preserve">投入实验室情况一览表、拟投入设备及易耗品清单一览表；</w:t>
      </w:r>
      <w:r/>
    </w:p>
    <w:p>
      <w:pPr>
        <w:pStyle w:val="885"/>
        <w:ind w:firstLine="480"/>
        <w:spacing w:line="360" w:lineRule="auto"/>
        <w:rPr>
          <w:rFonts w:hint="eastAsia"/>
          <w:sz w:val="24"/>
        </w:rPr>
      </w:pPr>
      <w:r>
        <w:rPr>
          <w:rFonts w:hint="eastAsia"/>
          <w:sz w:val="24"/>
        </w:rPr>
        <w:t xml:space="preserve">（9）拟投入服务团队一览表</w:t>
      </w:r>
      <w:r>
        <w:rPr>
          <w:rFonts w:hint="eastAsia"/>
          <w:sz w:val="24"/>
        </w:rPr>
        <w:t xml:space="preserve">；</w:t>
      </w:r>
      <w:r/>
    </w:p>
    <w:p>
      <w:pPr>
        <w:pStyle w:val="885"/>
        <w:ind w:firstLine="480"/>
        <w:spacing w:line="360" w:lineRule="auto"/>
        <w:rPr>
          <w:rFonts w:hint="eastAsia"/>
          <w:sz w:val="24"/>
        </w:rPr>
      </w:pPr>
      <w:r>
        <w:rPr>
          <w:rFonts w:hint="eastAsia"/>
          <w:sz w:val="24"/>
        </w:rPr>
        <w:t xml:space="preserve">（10）采购需求中所涉及到的或投标单位认为需加以说明或证明的其他有关符合性证明材料、证明（如有）；</w:t>
      </w:r>
      <w:r/>
    </w:p>
    <w:p>
      <w:pPr>
        <w:pStyle w:val="995"/>
        <w:ind w:firstLine="467"/>
        <w:spacing w:line="360" w:lineRule="auto"/>
        <w:rPr>
          <w:rFonts w:ascii="Times New Roman"/>
          <w:b/>
          <w:bCs/>
          <w:sz w:val="24"/>
          <w:szCs w:val="24"/>
        </w:rPr>
      </w:pPr>
      <w:r>
        <w:rPr>
          <w:rFonts w:ascii="Times New Roman"/>
          <w:b/>
          <w:bCs/>
          <w:sz w:val="24"/>
          <w:szCs w:val="24"/>
        </w:rPr>
        <w:t xml:space="preserve">13.1</w:t>
      </w:r>
      <w:r>
        <w:rPr>
          <w:rFonts w:hint="eastAsia" w:ascii="Times New Roman"/>
          <w:b/>
          <w:bCs/>
          <w:sz w:val="24"/>
          <w:szCs w:val="24"/>
        </w:rPr>
        <w:t xml:space="preserve">.5综合评审文件</w:t>
      </w:r>
      <w:r>
        <w:rPr>
          <w:rFonts w:ascii="Times New Roman"/>
          <w:b/>
          <w:bCs/>
          <w:sz w:val="24"/>
          <w:szCs w:val="24"/>
        </w:rPr>
      </w:r>
      <w:r/>
    </w:p>
    <w:p>
      <w:pPr>
        <w:pStyle w:val="885"/>
        <w:ind w:firstLine="480"/>
        <w:spacing w:line="360" w:lineRule="auto"/>
        <w:rPr>
          <w:rFonts w:hint="eastAsia"/>
          <w:sz w:val="24"/>
        </w:rPr>
      </w:pPr>
      <w:r>
        <w:rPr>
          <w:rFonts w:hint="eastAsia"/>
          <w:sz w:val="24"/>
        </w:rPr>
        <w:t xml:space="preserve">（1）类似业绩一览表、覆盖率响应表；</w:t>
      </w:r>
      <w:r/>
    </w:p>
    <w:p>
      <w:pPr>
        <w:pStyle w:val="885"/>
        <w:ind w:firstLine="480"/>
        <w:spacing w:line="360" w:lineRule="auto"/>
        <w:rPr>
          <w:rFonts w:hint="eastAsia"/>
          <w:sz w:val="24"/>
        </w:rPr>
      </w:pPr>
      <w:r>
        <w:rPr>
          <w:rFonts w:hint="eastAsia"/>
          <w:sz w:val="24"/>
        </w:rPr>
        <w:t xml:space="preserve">（2）《中小企业声明函》或《残疾人福利性单位声明函》或由省级以上监狱管理局、戒毒管理局（含新疆生产建设兵团）出具的属于监狱企业的证明文件（如是）；</w:t>
      </w:r>
      <w:r/>
    </w:p>
    <w:p>
      <w:pPr>
        <w:pStyle w:val="885"/>
        <w:ind w:firstLine="480"/>
        <w:spacing w:line="360" w:lineRule="auto"/>
        <w:rPr>
          <w:rFonts w:hint="eastAsia"/>
          <w:sz w:val="24"/>
        </w:rPr>
      </w:pPr>
      <w:r>
        <w:rPr>
          <w:rFonts w:hint="eastAsia"/>
          <w:sz w:val="24"/>
        </w:rPr>
        <w:t xml:space="preserve">（3）针对本项目所制定的服务方案；</w:t>
      </w:r>
      <w:r/>
    </w:p>
    <w:p>
      <w:pPr>
        <w:pStyle w:val="885"/>
        <w:ind w:firstLine="480"/>
        <w:spacing w:line="360" w:lineRule="auto"/>
        <w:rPr>
          <w:rFonts w:hint="eastAsia"/>
          <w:sz w:val="24"/>
        </w:rPr>
      </w:pPr>
      <w:r>
        <w:rPr>
          <w:rFonts w:hint="eastAsia"/>
          <w:sz w:val="24"/>
        </w:rPr>
        <w:t xml:space="preserve">（4）采购需求及评分标准中所涉及到的其他材料等；</w:t>
      </w:r>
      <w:r/>
    </w:p>
    <w:p>
      <w:pPr>
        <w:pStyle w:val="885"/>
        <w:ind w:firstLine="480"/>
        <w:spacing w:line="360" w:lineRule="auto"/>
        <w:rPr>
          <w:rFonts w:hint="eastAsia"/>
          <w:sz w:val="24"/>
        </w:rPr>
      </w:pPr>
      <w:r>
        <w:rPr>
          <w:rFonts w:hint="eastAsia"/>
          <w:sz w:val="24"/>
        </w:rPr>
        <w:t xml:space="preserve">（5）</w:t>
      </w:r>
      <w:r>
        <w:rPr>
          <w:rFonts w:hint="eastAsia"/>
          <w:sz w:val="24"/>
        </w:rPr>
        <w:t xml:space="preserve">与本次招标相关的证明材料。</w:t>
      </w:r>
      <w:r/>
    </w:p>
    <w:p>
      <w:pPr>
        <w:pStyle w:val="885"/>
        <w:ind w:firstLine="480"/>
        <w:spacing w:line="360" w:lineRule="auto"/>
        <w:rPr>
          <w:rFonts w:hint="eastAsia"/>
          <w:b/>
          <w:bCs/>
          <w:sz w:val="24"/>
        </w:rPr>
      </w:pPr>
      <w:r>
        <w:rPr>
          <w:rFonts w:hint="eastAsia"/>
          <w:sz w:val="24"/>
        </w:rPr>
        <w:t xml:space="preserve">注：（1）</w:t>
      </w:r>
      <w:r>
        <w:rPr>
          <w:rFonts w:hint="eastAsia"/>
          <w:b/>
          <w:bCs/>
          <w:sz w:val="24"/>
        </w:rPr>
        <w:t xml:space="preserve">以上资格审查及符合性审查文件要求提供的材料是作为对投标人资格审查、符合性审查、质疑身份认定的依据，投标人必须按要求提供并加盖电子公章，否则投标文件将被认定为不符合审查要求且未实质性响应。除“13.1.2报价部分”外，投标文件其他内容中均不得出现投标总报价。</w:t>
      </w:r>
      <w:r/>
    </w:p>
    <w:p>
      <w:pPr>
        <w:pStyle w:val="885"/>
        <w:ind w:firstLine="482"/>
        <w:spacing w:line="360" w:lineRule="auto"/>
        <w:rPr>
          <w:rFonts w:hint="eastAsia"/>
          <w:b/>
          <w:bCs/>
          <w:sz w:val="24"/>
        </w:rPr>
      </w:pPr>
      <w:r>
        <w:rPr>
          <w:rFonts w:hint="eastAsia"/>
          <w:b/>
          <w:bCs/>
          <w:sz w:val="24"/>
        </w:rPr>
        <w:t xml:space="preserve">（2）开评标过程中如有问题采购代理机构工作人员会及时通过《投标供应商确认函》留存的手机号与供应商联系。请供应商确保该手机号通讯畅通，否则导致的不利后果由供应商自行承担。</w:t>
      </w:r>
      <w:r/>
    </w:p>
    <w:p>
      <w:pPr>
        <w:pStyle w:val="885"/>
        <w:spacing w:line="360" w:lineRule="auto"/>
        <w:rPr>
          <w:b/>
          <w:sz w:val="24"/>
        </w:rPr>
      </w:pPr>
      <w:r>
        <w:rPr>
          <w:b/>
          <w:sz w:val="24"/>
        </w:rPr>
        <w:t xml:space="preserve">14. </w:t>
      </w:r>
      <w:r>
        <w:rPr>
          <w:rFonts w:hAnsi="宋体"/>
          <w:b/>
          <w:sz w:val="24"/>
        </w:rPr>
        <w:t xml:space="preserve">投标文件编制要求</w:t>
      </w:r>
      <w:r>
        <w:rPr>
          <w:b/>
          <w:sz w:val="24"/>
        </w:rPr>
      </w:r>
      <w:r/>
    </w:p>
    <w:p>
      <w:pPr>
        <w:pStyle w:val="885"/>
        <w:ind w:firstLine="482"/>
        <w:spacing w:line="360" w:lineRule="auto"/>
        <w:rPr>
          <w:rFonts w:hint="eastAsia"/>
          <w:b/>
          <w:bCs/>
          <w:sz w:val="24"/>
        </w:rPr>
      </w:pPr>
      <w:r>
        <w:rPr>
          <w:rFonts w:hint="eastAsia"/>
          <w:b/>
          <w:bCs/>
          <w:sz w:val="24"/>
        </w:rPr>
        <w:t xml:space="preserve">14.1投标人必须保证全部投标资料的真实性，如有虚假或对招标文件所要求说明的情况</w:t>
      </w:r>
      <w:r>
        <w:rPr>
          <w:rFonts w:hint="eastAsia"/>
          <w:b/>
          <w:bCs/>
          <w:sz w:val="24"/>
        </w:rPr>
        <w:t xml:space="preserve">故意隐瞒或虚报，视为不实质性响应招标文件，投标无效。</w:t>
      </w:r>
      <w:r/>
    </w:p>
    <w:p>
      <w:pPr>
        <w:pStyle w:val="885"/>
        <w:ind w:firstLine="480"/>
        <w:spacing w:line="360" w:lineRule="auto"/>
        <w:rPr>
          <w:rFonts w:hint="eastAsia"/>
          <w:sz w:val="24"/>
        </w:rPr>
      </w:pPr>
      <w:r>
        <w:rPr>
          <w:rFonts w:hint="eastAsia"/>
          <w:sz w:val="24"/>
        </w:rPr>
        <w:t xml:space="preserve">14.2如投标人投标文件中某些条款不响应招标文件提出的全部服务内容与要求，须在偏离表中逐条列出，未列出的视同响应。</w:t>
      </w:r>
      <w:r/>
    </w:p>
    <w:p>
      <w:pPr>
        <w:pStyle w:val="885"/>
        <w:ind w:firstLine="480"/>
        <w:spacing w:line="360" w:lineRule="auto"/>
        <w:rPr>
          <w:rFonts w:hint="eastAsia"/>
          <w:sz w:val="24"/>
        </w:rPr>
      </w:pPr>
      <w:r>
        <w:rPr>
          <w:rFonts w:hint="eastAsia"/>
          <w:sz w:val="24"/>
        </w:rPr>
        <w:t xml:space="preserve">14.3电子化要求：本次采购活动采用</w:t>
      </w:r>
      <w:r>
        <w:rPr>
          <w:rFonts w:hint="eastAsia"/>
          <w:bCs/>
          <w:sz w:val="24"/>
        </w:rPr>
        <w:t xml:space="preserve">“苏采云”系统</w:t>
      </w:r>
      <w:r>
        <w:rPr>
          <w:rFonts w:hint="eastAsia"/>
          <w:sz w:val="24"/>
        </w:rPr>
        <w:t xml:space="preserve">电子招投标形式</w:t>
      </w:r>
      <w:r>
        <w:rPr>
          <w:rFonts w:hint="eastAsia"/>
          <w:bCs/>
          <w:sz w:val="24"/>
        </w:rPr>
        <w:t xml:space="preserve">，</w:t>
      </w:r>
      <w:r>
        <w:rPr>
          <w:rFonts w:hint="eastAsia" w:ascii="宋体" w:hAnsi="宋体" w:cs="宋体"/>
          <w:sz w:val="24"/>
          <w:lang w:val="zh-CN"/>
        </w:rPr>
        <w:t xml:space="preserve">制作电子投标文件时须与投标文件制作软件目录一一对应，将相关资料上传至相应模块。</w:t>
      </w:r>
      <w:r>
        <w:rPr>
          <w:rFonts w:hint="eastAsia"/>
          <w:b/>
          <w:bCs/>
          <w:sz w:val="24"/>
        </w:rPr>
        <w:t xml:space="preserve">制作电子投标（响应）文件时请将相关资</w:t>
      </w:r>
      <w:r>
        <w:rPr>
          <w:rFonts w:hint="eastAsia" w:ascii="宋体" w:hAnsi="宋体" w:cs="宋体"/>
          <w:b/>
          <w:sz w:val="24"/>
        </w:rPr>
        <w:t xml:space="preserve">料上传至相应模块。投标人应保证上传的投标文件完整、清晰可辨认，若因上传资料过小或模糊不清等无法辨认的都</w:t>
      </w:r>
      <w:r>
        <w:rPr>
          <w:rFonts w:hint="eastAsia" w:ascii="宋体" w:hAnsi="宋体" w:cs="宋体"/>
          <w:b/>
          <w:sz w:val="24"/>
        </w:rPr>
        <w:t xml:space="preserve">视为该资料未提供。</w:t>
      </w:r>
      <w:r>
        <w:rPr>
          <w:rFonts w:hint="eastAsia"/>
          <w:sz w:val="24"/>
        </w:rPr>
        <w:t xml:space="preserve">供应</w:t>
      </w:r>
      <w:r>
        <w:rPr>
          <w:rFonts w:hint="eastAsia"/>
          <w:sz w:val="24"/>
        </w:rPr>
        <w:t xml:space="preserve">商应充分考虑到网络环境、网络带宽等风险因素，如因供应商自身原因造成的电子投标文件上传不成功由供应商自行承担全部责任。</w:t>
      </w:r>
      <w:r/>
    </w:p>
    <w:p>
      <w:pPr>
        <w:pStyle w:val="885"/>
        <w:spacing w:line="360" w:lineRule="auto"/>
        <w:rPr>
          <w:b/>
          <w:sz w:val="24"/>
        </w:rPr>
      </w:pPr>
      <w:r>
        <w:rPr>
          <w:b/>
          <w:sz w:val="24"/>
        </w:rPr>
        <w:t xml:space="preserve">15. </w:t>
      </w:r>
      <w:r>
        <w:rPr>
          <w:rFonts w:hAnsi="宋体"/>
          <w:b/>
          <w:sz w:val="24"/>
        </w:rPr>
        <w:t xml:space="preserve">投标报价（编制）要求的说明</w:t>
      </w:r>
      <w:r>
        <w:rPr>
          <w:b/>
          <w:sz w:val="24"/>
        </w:rPr>
      </w:r>
      <w:r/>
    </w:p>
    <w:p>
      <w:pPr>
        <w:pStyle w:val="908"/>
        <w:ind w:firstLine="480"/>
        <w:jc w:val="both"/>
        <w:spacing w:line="360" w:lineRule="auto"/>
        <w:rPr>
          <w:rFonts w:eastAsia="宋体"/>
          <w:szCs w:val="24"/>
        </w:rPr>
      </w:pPr>
      <w:r>
        <w:rPr>
          <w:szCs w:val="24"/>
        </w:rPr>
        <w:t xml:space="preserve">15.1</w:t>
      </w:r>
      <w:r>
        <w:rPr>
          <w:rFonts w:hint="eastAsia" w:hAnsi="宋体" w:eastAsia="宋体"/>
          <w:szCs w:val="24"/>
        </w:rPr>
        <w:t xml:space="preserve">除非合同中另有规定，投标人对《开标一览表》中的报价应包括招标文件所规定的采购范围的全部内容（包括但不限于代理费、采样费、检测费、实验室及检测设备使用费用、耗材、各种税费、人工、保险、劳保、利润、税金、及合同包含的所有风险、责任等各项应有的所有费用）</w:t>
      </w:r>
      <w:r>
        <w:rPr>
          <w:rFonts w:hint="eastAsia" w:hAnsi="宋体" w:eastAsia="宋体"/>
          <w:szCs w:val="24"/>
          <w:lang w:val="zh-CN"/>
        </w:rPr>
        <w:t xml:space="preserve">。同时，除非合同条款中另有规定，否则，乙方所报价格在合同实施期间不因市场变化因素而变动</w:t>
      </w:r>
      <w:r>
        <w:rPr>
          <w:rFonts w:hint="eastAsia" w:hAnsi="宋体" w:eastAsia="宋体"/>
          <w:szCs w:val="24"/>
        </w:rPr>
        <w:t xml:space="preserve">。</w:t>
      </w:r>
      <w:r>
        <w:rPr>
          <w:rFonts w:eastAsia="宋体"/>
          <w:szCs w:val="24"/>
        </w:rPr>
      </w:r>
      <w:r/>
    </w:p>
    <w:p>
      <w:pPr>
        <w:pStyle w:val="908"/>
        <w:ind w:firstLine="480"/>
        <w:jc w:val="both"/>
        <w:spacing w:line="360" w:lineRule="auto"/>
        <w:rPr>
          <w:rFonts w:eastAsia="宋体"/>
          <w:szCs w:val="24"/>
        </w:rPr>
      </w:pPr>
      <w:r>
        <w:rPr>
          <w:rFonts w:eastAsia="宋体"/>
          <w:szCs w:val="24"/>
        </w:rPr>
        <w:t xml:space="preserve">15.</w:t>
      </w:r>
      <w:r>
        <w:rPr>
          <w:rFonts w:hint="eastAsia" w:eastAsia="宋体"/>
          <w:szCs w:val="24"/>
        </w:rPr>
        <w:t xml:space="preserve">2</w:t>
      </w:r>
      <w:r>
        <w:rPr>
          <w:rFonts w:hint="eastAsia" w:ascii="宋体" w:hAnsi="宋体" w:eastAsia="宋体" w:cs="宋体"/>
          <w:szCs w:val="24"/>
        </w:rPr>
        <w:t xml:space="preserve">投标</w:t>
      </w:r>
      <w:r>
        <w:rPr>
          <w:rFonts w:hint="eastAsia" w:ascii="宋体" w:hAnsi="宋体" w:eastAsia="宋体" w:cs="宋体"/>
          <w:szCs w:val="24"/>
        </w:rPr>
        <w:t xml:space="preserve">人应对招标文件内所要采购的全部内容进行报价，只投其中部分内容者，其标书将被拒绝（如为多标段项目，则上述提到的全部内容是指所投标段对应采购的全部内容）</w:t>
      </w:r>
      <w:r>
        <w:rPr>
          <w:rFonts w:hAnsi="宋体" w:eastAsia="宋体"/>
          <w:szCs w:val="24"/>
        </w:rPr>
        <w:t xml:space="preserve">。</w:t>
      </w:r>
      <w:r>
        <w:rPr>
          <w:rFonts w:eastAsia="宋体"/>
          <w:szCs w:val="24"/>
        </w:rPr>
      </w:r>
      <w:r/>
    </w:p>
    <w:p>
      <w:pPr>
        <w:pStyle w:val="908"/>
        <w:ind w:firstLine="480"/>
        <w:jc w:val="both"/>
        <w:spacing w:line="360" w:lineRule="auto"/>
        <w:rPr>
          <w:rFonts w:eastAsia="宋体"/>
          <w:szCs w:val="24"/>
        </w:rPr>
      </w:pPr>
      <w:r>
        <w:rPr>
          <w:rFonts w:eastAsia="宋体"/>
          <w:szCs w:val="24"/>
        </w:rPr>
        <w:t xml:space="preserve">15.</w:t>
      </w:r>
      <w:r>
        <w:rPr>
          <w:rFonts w:hint="eastAsia" w:eastAsia="宋体"/>
          <w:szCs w:val="24"/>
        </w:rPr>
        <w:t xml:space="preserve">3</w:t>
      </w:r>
      <w:r>
        <w:rPr>
          <w:rFonts w:eastAsia="宋体"/>
          <w:szCs w:val="24"/>
        </w:rPr>
        <w:t xml:space="preserve"> </w:t>
      </w:r>
      <w:r>
        <w:rPr>
          <w:rFonts w:hAnsi="宋体" w:eastAsia="宋体"/>
          <w:szCs w:val="24"/>
        </w:rPr>
        <w:t xml:space="preserve">本项目投标内容只允许一个报价，招标采购单位不接受任何有选择性的投标报价。</w:t>
      </w:r>
      <w:r>
        <w:rPr>
          <w:rFonts w:eastAsia="宋体"/>
          <w:szCs w:val="24"/>
        </w:rPr>
      </w:r>
      <w:r/>
    </w:p>
    <w:p>
      <w:pPr>
        <w:pStyle w:val="908"/>
        <w:jc w:val="both"/>
        <w:spacing w:line="360" w:lineRule="auto"/>
        <w:rPr>
          <w:rFonts w:eastAsia="宋体"/>
          <w:szCs w:val="24"/>
        </w:rPr>
      </w:pPr>
      <w:r>
        <w:rPr>
          <w:rFonts w:eastAsia="宋体"/>
          <w:szCs w:val="24"/>
        </w:rPr>
        <w:t xml:space="preserve">15.</w:t>
      </w:r>
      <w:r>
        <w:rPr>
          <w:rFonts w:hint="eastAsia" w:eastAsia="宋体"/>
          <w:szCs w:val="24"/>
        </w:rPr>
        <w:t xml:space="preserve">4</w:t>
      </w:r>
      <w:r>
        <w:rPr>
          <w:rFonts w:hAnsi="宋体" w:eastAsia="宋体"/>
          <w:szCs w:val="24"/>
        </w:rPr>
        <w:t xml:space="preserve">投标文件报价中的单价和总价</w:t>
      </w:r>
      <w:r>
        <w:rPr>
          <w:rFonts w:hint="eastAsia" w:hAnsi="宋体" w:eastAsia="宋体"/>
          <w:szCs w:val="24"/>
        </w:rPr>
        <w:t xml:space="preserve">均</w:t>
      </w:r>
      <w:r>
        <w:rPr>
          <w:rFonts w:hAnsi="宋体" w:eastAsia="宋体"/>
          <w:szCs w:val="24"/>
        </w:rPr>
        <w:t xml:space="preserve">采用人民币表示，除非</w:t>
      </w:r>
      <w:r>
        <w:rPr>
          <w:rFonts w:hint="eastAsia" w:hAnsi="宋体" w:eastAsia="宋体"/>
          <w:szCs w:val="24"/>
        </w:rPr>
        <w:t xml:space="preserve">招标文件或合同特殊条款</w:t>
      </w:r>
      <w:r>
        <w:rPr>
          <w:rFonts w:hAnsi="宋体" w:eastAsia="宋体"/>
          <w:szCs w:val="24"/>
        </w:rPr>
        <w:t xml:space="preserve">另有规定。</w:t>
      </w:r>
      <w:r>
        <w:rPr>
          <w:rFonts w:eastAsia="宋体"/>
          <w:szCs w:val="24"/>
        </w:rPr>
      </w:r>
      <w:r/>
    </w:p>
    <w:p>
      <w:pPr>
        <w:pStyle w:val="908"/>
        <w:jc w:val="both"/>
        <w:spacing w:line="360" w:lineRule="auto"/>
        <w:rPr>
          <w:rFonts w:eastAsia="宋体"/>
          <w:b/>
          <w:bCs/>
          <w:szCs w:val="24"/>
        </w:rPr>
      </w:pPr>
      <w:r>
        <w:rPr>
          <w:rFonts w:eastAsia="宋体"/>
          <w:b/>
          <w:bCs/>
          <w:szCs w:val="24"/>
        </w:rPr>
        <w:t xml:space="preserve">15.</w:t>
      </w:r>
      <w:r>
        <w:rPr>
          <w:rFonts w:hint="eastAsia" w:eastAsia="宋体"/>
          <w:b/>
          <w:bCs/>
          <w:szCs w:val="24"/>
        </w:rPr>
        <w:t xml:space="preserve">5</w:t>
      </w:r>
      <w:r>
        <w:rPr>
          <w:rFonts w:hint="eastAsia" w:eastAsia="宋体"/>
          <w:b/>
          <w:bCs/>
          <w:szCs w:val="24"/>
          <w:u w:val="single"/>
        </w:rPr>
        <w:t xml:space="preserve">最低的投标报价或最高的折扣比例是中标的重要条件，但不是唯一条件</w:t>
      </w:r>
      <w:r>
        <w:rPr>
          <w:rFonts w:hint="eastAsia" w:eastAsia="宋体"/>
          <w:b/>
          <w:bCs/>
          <w:szCs w:val="24"/>
        </w:rPr>
        <w:t xml:space="preserve">。</w:t>
      </w:r>
      <w:r>
        <w:rPr>
          <w:rFonts w:eastAsia="宋体"/>
          <w:b/>
          <w:bCs/>
          <w:szCs w:val="24"/>
        </w:rPr>
      </w:r>
      <w:r/>
    </w:p>
    <w:p>
      <w:pPr>
        <w:pStyle w:val="885"/>
        <w:spacing w:line="360" w:lineRule="auto"/>
        <w:rPr>
          <w:rFonts w:hint="eastAsia"/>
          <w:b/>
          <w:sz w:val="24"/>
        </w:rPr>
      </w:pPr>
      <w:r>
        <w:rPr>
          <w:b/>
          <w:sz w:val="24"/>
        </w:rPr>
        <w:t xml:space="preserve">16. </w:t>
      </w:r>
      <w:r>
        <w:rPr>
          <w:rFonts w:hAnsi="宋体"/>
          <w:b/>
          <w:sz w:val="24"/>
        </w:rPr>
        <w:t xml:space="preserve">投标保证金</w:t>
      </w:r>
      <w:r>
        <w:rPr>
          <w:rFonts w:hint="eastAsia" w:hAnsi="宋体"/>
          <w:b/>
          <w:sz w:val="24"/>
        </w:rPr>
        <w:t xml:space="preserve">：</w:t>
      </w:r>
      <w:r>
        <w:rPr>
          <w:rFonts w:hint="eastAsia"/>
          <w:b/>
          <w:sz w:val="24"/>
        </w:rPr>
      </w:r>
      <w:r/>
    </w:p>
    <w:p>
      <w:pPr>
        <w:pStyle w:val="908"/>
        <w:ind w:firstLine="480"/>
        <w:jc w:val="both"/>
        <w:spacing w:line="360" w:lineRule="auto"/>
        <w:rPr>
          <w:rFonts w:eastAsia="宋体"/>
          <w:szCs w:val="24"/>
        </w:rPr>
      </w:pPr>
      <w:r>
        <w:rPr>
          <w:rFonts w:hint="eastAsia" w:eastAsia="宋体"/>
          <w:szCs w:val="24"/>
        </w:rPr>
        <w:t xml:space="preserve">根据《关于做好政府采购支持企业发展有关事项的通知》（苏财购〔2020</w:t>
      </w:r>
      <w:r>
        <w:rPr>
          <w:rFonts w:hint="eastAsia" w:eastAsia="宋体"/>
          <w:szCs w:val="24"/>
        </w:rPr>
        <w:t xml:space="preserve">〕52号）及《关于明确投标（响应）保证金</w:t>
      </w:r>
      <w:r>
        <w:rPr>
          <w:rFonts w:hint="eastAsia" w:eastAsia="宋体"/>
          <w:szCs w:val="24"/>
        </w:rPr>
        <w:t xml:space="preserve">有关事项的通知》（苏财购〔2020〕7号），取消投标保证金，</w:t>
      </w:r>
      <w:r>
        <w:rPr>
          <w:rFonts w:hint="eastAsia" w:eastAsia="宋体"/>
          <w:b/>
          <w:bCs/>
          <w:szCs w:val="24"/>
        </w:rPr>
        <w:t xml:space="preserve">投标人应在投标文件中提交《投标（响应）保证承诺书》。</w:t>
      </w:r>
      <w:r>
        <w:rPr>
          <w:rFonts w:eastAsia="宋体"/>
          <w:szCs w:val="24"/>
        </w:rPr>
      </w:r>
      <w:r/>
    </w:p>
    <w:p>
      <w:pPr>
        <w:pStyle w:val="885"/>
        <w:spacing w:line="360" w:lineRule="auto"/>
        <w:rPr>
          <w:b/>
          <w:sz w:val="24"/>
        </w:rPr>
      </w:pPr>
      <w:r>
        <w:rPr>
          <w:b/>
          <w:sz w:val="24"/>
        </w:rPr>
        <w:t xml:space="preserve">17. </w:t>
      </w:r>
      <w:r>
        <w:rPr>
          <w:rFonts w:hAnsi="宋体"/>
          <w:b/>
          <w:sz w:val="24"/>
        </w:rPr>
        <w:t xml:space="preserve">投标文件的有效期</w:t>
      </w:r>
      <w:r>
        <w:rPr>
          <w:b/>
          <w:sz w:val="24"/>
        </w:rPr>
      </w:r>
      <w:r/>
    </w:p>
    <w:p>
      <w:pPr>
        <w:pStyle w:val="885"/>
        <w:ind w:firstLine="480"/>
        <w:spacing w:line="360" w:lineRule="auto"/>
        <w:rPr>
          <w:sz w:val="24"/>
        </w:rPr>
      </w:pPr>
      <w:r>
        <w:rPr>
          <w:sz w:val="24"/>
        </w:rPr>
        <w:t xml:space="preserve">17.1</w:t>
      </w:r>
      <w:r>
        <w:rPr>
          <w:rFonts w:hAnsi="宋体"/>
          <w:sz w:val="24"/>
        </w:rPr>
        <w:t xml:space="preserve">自开标日</w:t>
      </w:r>
      <w:r>
        <w:rPr>
          <w:rFonts w:hAnsi="宋体"/>
          <w:sz w:val="24"/>
        </w:rPr>
        <w:t xml:space="preserve">起</w:t>
      </w:r>
      <w:r>
        <w:rPr>
          <w:rFonts w:hint="eastAsia"/>
          <w:sz w:val="24"/>
          <w:u w:val="single"/>
        </w:rPr>
        <w:t xml:space="preserve">60</w:t>
      </w:r>
      <w:r>
        <w:rPr>
          <w:rFonts w:hAnsi="宋体"/>
          <w:sz w:val="24"/>
        </w:rPr>
        <w:t xml:space="preserve">天内，</w:t>
      </w:r>
      <w:r>
        <w:rPr>
          <w:rFonts w:hAnsi="宋体"/>
          <w:sz w:val="24"/>
        </w:rPr>
        <w:t xml:space="preserve">投标书应保持有效。有效期短于这个规定期限的投标，将被拒绝。</w:t>
      </w:r>
      <w:r>
        <w:rPr>
          <w:sz w:val="24"/>
        </w:rPr>
      </w:r>
      <w:r/>
    </w:p>
    <w:p>
      <w:pPr>
        <w:pStyle w:val="885"/>
        <w:ind w:firstLine="480"/>
        <w:spacing w:line="360" w:lineRule="auto"/>
        <w:rPr>
          <w:sz w:val="24"/>
        </w:rPr>
      </w:pPr>
      <w:r>
        <w:rPr>
          <w:sz w:val="24"/>
        </w:rPr>
        <w:t xml:space="preserve">17.2</w:t>
      </w:r>
      <w:r>
        <w:rPr>
          <w:rFonts w:hAnsi="宋体"/>
          <w:sz w:val="24"/>
        </w:rPr>
        <w:t xml:space="preserve">在特殊情况下，招标采购单位可与投标人协商延长投标书的有效期。这种要求和答复都应以书面形式进行。</w:t>
      </w:r>
      <w:r>
        <w:rPr>
          <w:sz w:val="24"/>
        </w:rPr>
        <w:t xml:space="preserve"> </w:t>
      </w:r>
      <w:r>
        <w:rPr>
          <w:rFonts w:hAnsi="宋体"/>
          <w:sz w:val="24"/>
        </w:rPr>
        <w:t xml:space="preserve">同意延长有效期的投标人不能修改投标文件，按本须知第</w:t>
      </w:r>
      <w:r>
        <w:rPr>
          <w:sz w:val="24"/>
        </w:rPr>
        <w:t xml:space="preserve">17</w:t>
      </w:r>
      <w:r>
        <w:rPr>
          <w:rFonts w:hAnsi="宋体"/>
          <w:sz w:val="24"/>
        </w:rPr>
        <w:t xml:space="preserve">条规定的投标保证金的有效期也相应延长。拒绝接受延期要求的投标人的投标将被拒绝，但投标保证金不会被没收。</w:t>
      </w:r>
      <w:r>
        <w:rPr>
          <w:sz w:val="24"/>
        </w:rPr>
      </w:r>
      <w:r/>
    </w:p>
    <w:p>
      <w:pPr>
        <w:pStyle w:val="885"/>
        <w:spacing w:line="360" w:lineRule="auto"/>
        <w:rPr>
          <w:b/>
          <w:sz w:val="24"/>
        </w:rPr>
      </w:pPr>
      <w:r>
        <w:rPr>
          <w:b/>
          <w:sz w:val="24"/>
        </w:rPr>
        <w:t xml:space="preserve">1</w:t>
      </w:r>
      <w:r>
        <w:rPr>
          <w:b/>
          <w:sz w:val="24"/>
        </w:rPr>
        <w:t xml:space="preserve">8. </w:t>
      </w:r>
      <w:r>
        <w:rPr>
          <w:rFonts w:hAnsi="宋体"/>
          <w:b/>
          <w:sz w:val="24"/>
        </w:rPr>
        <w:t xml:space="preserve">投标文件的签署</w:t>
      </w:r>
      <w:r>
        <w:rPr>
          <w:b/>
          <w:sz w:val="24"/>
        </w:rPr>
      </w:r>
      <w:r/>
    </w:p>
    <w:p>
      <w:pPr>
        <w:pStyle w:val="908"/>
        <w:ind w:firstLine="480"/>
        <w:jc w:val="both"/>
        <w:spacing w:line="360" w:lineRule="auto"/>
        <w:rPr>
          <w:rFonts w:eastAsia="宋体"/>
          <w:szCs w:val="24"/>
        </w:rPr>
      </w:pPr>
      <w:r>
        <w:rPr>
          <w:rFonts w:hint="eastAsia" w:eastAsia="宋体"/>
          <w:szCs w:val="24"/>
        </w:rPr>
        <w:t xml:space="preserve">按招标文件要求提供对应电子投标文件并进行签章或签署。</w:t>
      </w:r>
      <w:r>
        <w:rPr>
          <w:rFonts w:eastAsia="宋体"/>
          <w:szCs w:val="24"/>
        </w:rPr>
      </w:r>
      <w:r/>
    </w:p>
    <w:p>
      <w:pPr>
        <w:pStyle w:val="885"/>
        <w:spacing w:line="360" w:lineRule="auto"/>
        <w:rPr>
          <w:b/>
          <w:sz w:val="24"/>
        </w:rPr>
      </w:pPr>
      <w:r>
        <w:rPr>
          <w:b/>
          <w:sz w:val="24"/>
        </w:rPr>
        <w:t xml:space="preserve">E. </w:t>
      </w:r>
      <w:r>
        <w:rPr>
          <w:rFonts w:hAnsi="宋体"/>
          <w:b/>
          <w:sz w:val="24"/>
        </w:rPr>
        <w:t xml:space="preserve">投标文件的递交</w:t>
      </w:r>
      <w:r>
        <w:rPr>
          <w:b/>
          <w:sz w:val="24"/>
        </w:rPr>
      </w:r>
      <w:r/>
    </w:p>
    <w:p>
      <w:pPr>
        <w:pStyle w:val="885"/>
        <w:spacing w:line="360" w:lineRule="auto"/>
        <w:rPr>
          <w:b/>
          <w:sz w:val="24"/>
        </w:rPr>
      </w:pPr>
      <w:r>
        <w:rPr>
          <w:b/>
          <w:sz w:val="24"/>
        </w:rPr>
        <w:t xml:space="preserve">19. </w:t>
      </w:r>
      <w:r>
        <w:rPr>
          <w:rFonts w:hAnsi="宋体"/>
          <w:b/>
          <w:sz w:val="24"/>
        </w:rPr>
        <w:t xml:space="preserve">投标文件的密封及标记</w:t>
      </w:r>
      <w:r>
        <w:rPr>
          <w:b/>
          <w:sz w:val="24"/>
        </w:rPr>
      </w:r>
      <w:r/>
    </w:p>
    <w:p>
      <w:pPr>
        <w:pStyle w:val="885"/>
        <w:ind w:firstLine="480"/>
        <w:spacing w:line="360" w:lineRule="auto"/>
        <w:rPr>
          <w:rFonts w:hint="eastAsia"/>
          <w:b/>
          <w:sz w:val="24"/>
        </w:rPr>
      </w:pPr>
      <w:r>
        <w:rPr>
          <w:rFonts w:hint="eastAsia"/>
          <w:sz w:val="24"/>
        </w:rPr>
        <w:t xml:space="preserve">投标人按招标文件及要求对电子投标文件进行加密标记</w:t>
      </w:r>
      <w:r>
        <w:rPr>
          <w:rFonts w:hint="eastAsia" w:hAnsi="宋体"/>
          <w:sz w:val="24"/>
        </w:rPr>
        <w:t xml:space="preserve">。</w:t>
      </w:r>
      <w:r>
        <w:rPr>
          <w:rFonts w:hint="eastAsia"/>
          <w:b/>
          <w:sz w:val="24"/>
        </w:rPr>
      </w:r>
      <w:r/>
    </w:p>
    <w:p>
      <w:pPr>
        <w:pStyle w:val="885"/>
        <w:spacing w:line="360" w:lineRule="auto"/>
        <w:rPr>
          <w:b/>
          <w:sz w:val="24"/>
        </w:rPr>
      </w:pPr>
      <w:r>
        <w:rPr>
          <w:b/>
          <w:sz w:val="24"/>
        </w:rPr>
        <w:t xml:space="preserve">20. </w:t>
      </w:r>
      <w:r>
        <w:rPr>
          <w:rFonts w:hAnsi="宋体"/>
          <w:b/>
          <w:sz w:val="24"/>
        </w:rPr>
        <w:t xml:space="preserve">投标截止时间</w:t>
      </w:r>
      <w:r>
        <w:rPr>
          <w:b/>
          <w:sz w:val="24"/>
        </w:rPr>
      </w:r>
      <w:r/>
    </w:p>
    <w:p>
      <w:pPr>
        <w:pStyle w:val="885"/>
        <w:ind w:firstLine="480"/>
        <w:spacing w:line="360" w:lineRule="auto"/>
        <w:rPr>
          <w:rFonts w:hint="eastAsia"/>
          <w:sz w:val="24"/>
        </w:rPr>
      </w:pPr>
      <w:r>
        <w:rPr>
          <w:rFonts w:hint="eastAsia"/>
          <w:sz w:val="24"/>
        </w:rPr>
        <w:t xml:space="preserve">20.1投标文件必须在招标文件规定的投标截止时间上传至“苏采云”电子招投标平台。逾期上传的投标文件，采购人、采购代理机构应当拒收。</w:t>
      </w:r>
      <w:r/>
    </w:p>
    <w:p>
      <w:pPr>
        <w:pStyle w:val="885"/>
        <w:ind w:firstLine="480"/>
        <w:spacing w:line="360" w:lineRule="auto"/>
        <w:rPr>
          <w:rFonts w:hint="eastAsia"/>
          <w:sz w:val="24"/>
        </w:rPr>
      </w:pPr>
      <w:r>
        <w:rPr>
          <w:rFonts w:hint="eastAsia"/>
          <w:sz w:val="24"/>
        </w:rPr>
        <w:t xml:space="preserve">20.2采购人或采购代理机构推迟投标截止时间时，将在苏州市政府采购网上发布通知，投标人通过苏州市政府采购网自行查看。在这种情况下，采购人或采购代理机构和投标人</w:t>
      </w:r>
      <w:r>
        <w:rPr>
          <w:rFonts w:hint="eastAsia"/>
          <w:sz w:val="24"/>
        </w:rPr>
        <w:t xml:space="preserve">的权利和义务将受到新的截止时间的约束。</w:t>
      </w:r>
      <w:r/>
    </w:p>
    <w:p>
      <w:pPr>
        <w:pStyle w:val="885"/>
        <w:ind w:firstLine="480"/>
        <w:spacing w:line="360" w:lineRule="auto"/>
        <w:rPr>
          <w:rFonts w:hint="eastAsia"/>
          <w:sz w:val="24"/>
        </w:rPr>
      </w:pPr>
      <w:r>
        <w:rPr>
          <w:rFonts w:hint="eastAsia"/>
          <w:sz w:val="24"/>
        </w:rPr>
        <w:t xml:space="preserve">20.3至投标截止时间对应标段投标人不足3家的，不得开标。</w:t>
      </w:r>
      <w:r/>
    </w:p>
    <w:p>
      <w:pPr>
        <w:pStyle w:val="885"/>
        <w:spacing w:line="360" w:lineRule="auto"/>
        <w:rPr>
          <w:b/>
          <w:sz w:val="24"/>
        </w:rPr>
      </w:pPr>
      <w:r>
        <w:rPr>
          <w:b/>
          <w:sz w:val="24"/>
        </w:rPr>
        <w:t xml:space="preserve">21. </w:t>
      </w:r>
      <w:r>
        <w:rPr>
          <w:rFonts w:hAnsi="宋体"/>
          <w:b/>
          <w:sz w:val="24"/>
        </w:rPr>
        <w:t xml:space="preserve">投标文件的补充、修改和撤回</w:t>
      </w:r>
      <w:r>
        <w:rPr>
          <w:b/>
          <w:sz w:val="24"/>
        </w:rPr>
      </w:r>
      <w:r/>
    </w:p>
    <w:p>
      <w:pPr>
        <w:pStyle w:val="885"/>
        <w:ind w:firstLine="480"/>
        <w:spacing w:line="360" w:lineRule="auto"/>
        <w:rPr>
          <w:rFonts w:hint="eastAsia"/>
          <w:sz w:val="24"/>
        </w:rPr>
      </w:pPr>
      <w:r>
        <w:rPr>
          <w:rFonts w:hint="eastAsia"/>
          <w:sz w:val="24"/>
        </w:rPr>
        <w:t xml:space="preserve">21.1投标人在投标截止时间前，可以对所递交的电子投标文件进行补充、修改或者撤回。补充、修改的内容应当按照招标文件及电子系统的要求签署、盖章后上传，作为电子投标文件的组成部分。</w:t>
      </w:r>
      <w:r/>
    </w:p>
    <w:p>
      <w:pPr>
        <w:pStyle w:val="885"/>
        <w:ind w:firstLine="480"/>
        <w:spacing w:line="360" w:lineRule="auto"/>
        <w:rPr>
          <w:sz w:val="24"/>
        </w:rPr>
      </w:pPr>
      <w:r>
        <w:rPr>
          <w:rFonts w:hint="eastAsia"/>
          <w:sz w:val="24"/>
        </w:rPr>
        <w:t xml:space="preserve">21.2开标后投标人不得撤销投标。</w:t>
      </w:r>
      <w:r>
        <w:rPr>
          <w:sz w:val="24"/>
        </w:rPr>
      </w:r>
      <w:r/>
    </w:p>
    <w:p>
      <w:pPr>
        <w:pStyle w:val="885"/>
        <w:spacing w:line="360" w:lineRule="auto"/>
        <w:rPr>
          <w:b/>
          <w:sz w:val="24"/>
        </w:rPr>
      </w:pPr>
      <w:r>
        <w:rPr>
          <w:b/>
          <w:sz w:val="24"/>
        </w:rPr>
        <w:t xml:space="preserve">F. </w:t>
      </w:r>
      <w:r>
        <w:rPr>
          <w:rFonts w:hAnsi="宋体"/>
          <w:b/>
          <w:sz w:val="24"/>
        </w:rPr>
        <w:t xml:space="preserve">开标和评标</w:t>
      </w:r>
      <w:r>
        <w:rPr>
          <w:b/>
          <w:sz w:val="24"/>
        </w:rPr>
      </w:r>
      <w:r/>
    </w:p>
    <w:p>
      <w:pPr>
        <w:pStyle w:val="885"/>
        <w:spacing w:line="360" w:lineRule="auto"/>
        <w:rPr>
          <w:b/>
          <w:sz w:val="24"/>
        </w:rPr>
      </w:pPr>
      <w:r>
        <w:rPr>
          <w:b/>
          <w:sz w:val="24"/>
        </w:rPr>
        <w:t xml:space="preserve">22. </w:t>
      </w:r>
      <w:r>
        <w:rPr>
          <w:rFonts w:hAnsi="宋体"/>
          <w:b/>
          <w:sz w:val="24"/>
        </w:rPr>
        <w:t xml:space="preserve">开标</w:t>
      </w:r>
      <w:r>
        <w:rPr>
          <w:b/>
          <w:sz w:val="24"/>
        </w:rPr>
      </w:r>
      <w:r/>
    </w:p>
    <w:p>
      <w:pPr>
        <w:pStyle w:val="885"/>
        <w:ind w:firstLine="480"/>
        <w:spacing w:line="360" w:lineRule="auto"/>
        <w:rPr>
          <w:sz w:val="24"/>
        </w:rPr>
      </w:pPr>
      <w:r>
        <w:rPr>
          <w:sz w:val="24"/>
        </w:rPr>
        <w:t xml:space="preserve">2</w:t>
      </w:r>
      <w:r>
        <w:rPr>
          <w:rFonts w:hint="eastAsia"/>
          <w:sz w:val="24"/>
        </w:rPr>
        <w:t xml:space="preserve">2</w:t>
      </w:r>
      <w:r>
        <w:rPr>
          <w:sz w:val="24"/>
        </w:rPr>
        <w:t xml:space="preserve">.1采购代理机构按采购公告规定的时间、地点主持不见面开标活动。开标仪式由采购代理机构主持。</w:t>
      </w:r>
      <w:r/>
    </w:p>
    <w:p>
      <w:pPr>
        <w:pStyle w:val="885"/>
        <w:ind w:firstLine="482"/>
        <w:spacing w:line="360" w:lineRule="auto"/>
        <w:rPr>
          <w:b/>
          <w:bCs/>
          <w:sz w:val="24"/>
          <w:u w:val="single"/>
        </w:rPr>
      </w:pPr>
      <w:r>
        <w:rPr>
          <w:b/>
          <w:bCs/>
          <w:sz w:val="24"/>
          <w:u w:val="single"/>
        </w:rPr>
        <w:t xml:space="preserve">2</w:t>
      </w:r>
      <w:r>
        <w:rPr>
          <w:rFonts w:hint="eastAsia"/>
          <w:b/>
          <w:bCs/>
          <w:sz w:val="24"/>
          <w:u w:val="single"/>
        </w:rPr>
        <w:t xml:space="preserve">2</w:t>
      </w:r>
      <w:r>
        <w:rPr>
          <w:b/>
          <w:bCs/>
          <w:sz w:val="24"/>
          <w:u w:val="single"/>
        </w:rPr>
        <w:t xml:space="preserve">.2参加开标的投标人法定代表人或授权代理人须在项目开标前登录苏采云系统，进入网上不见面开标大厅，做好</w:t>
      </w:r>
      <w:r>
        <w:rPr>
          <w:b/>
          <w:bCs/>
          <w:sz w:val="24"/>
          <w:u w:val="single"/>
        </w:rPr>
        <w:t xml:space="preserve">相关准备工作。</w:t>
      </w:r>
      <w:r/>
    </w:p>
    <w:p>
      <w:pPr>
        <w:pStyle w:val="885"/>
        <w:ind w:firstLine="482"/>
        <w:spacing w:line="360" w:lineRule="auto"/>
        <w:rPr>
          <w:sz w:val="24"/>
        </w:rPr>
      </w:pPr>
      <w:r>
        <w:rPr>
          <w:b/>
          <w:bCs/>
          <w:sz w:val="24"/>
          <w:u w:val="single"/>
        </w:rPr>
        <w:t xml:space="preserve">2</w:t>
      </w:r>
      <w:r>
        <w:rPr>
          <w:rFonts w:hint="eastAsia"/>
          <w:b/>
          <w:bCs/>
          <w:sz w:val="24"/>
          <w:u w:val="single"/>
        </w:rPr>
        <w:t xml:space="preserve">2</w:t>
      </w:r>
      <w:r>
        <w:rPr>
          <w:b/>
          <w:bCs/>
          <w:sz w:val="24"/>
          <w:u w:val="single"/>
        </w:rPr>
        <w:t xml:space="preserve">.3本项目开标后在规定的解密时间内，投标人须自行登录网上开标大厅解密投标文件，因自身原因导致解密失败的，由投标人自行承担相关责任。</w:t>
      </w:r>
      <w:r>
        <w:rPr>
          <w:sz w:val="24"/>
        </w:rPr>
      </w:r>
      <w:r/>
    </w:p>
    <w:p>
      <w:pPr>
        <w:pStyle w:val="885"/>
        <w:ind w:firstLine="480"/>
        <w:spacing w:line="360" w:lineRule="auto"/>
        <w:rPr>
          <w:sz w:val="24"/>
        </w:rPr>
      </w:pPr>
      <w:r>
        <w:rPr>
          <w:sz w:val="24"/>
        </w:rPr>
        <w:t xml:space="preserve">2</w:t>
      </w:r>
      <w:r>
        <w:rPr>
          <w:rFonts w:hint="eastAsia"/>
          <w:sz w:val="24"/>
        </w:rPr>
        <w:t xml:space="preserve">2</w:t>
      </w:r>
      <w:r>
        <w:rPr>
          <w:sz w:val="24"/>
        </w:rPr>
        <w:t xml:space="preserve">.4采购代理机构在开标仪式上，将公布投标人的名称、投标价格，并将作唱标记录。</w:t>
      </w:r>
      <w:r/>
    </w:p>
    <w:p>
      <w:pPr>
        <w:pStyle w:val="885"/>
        <w:ind w:firstLine="480"/>
        <w:spacing w:line="360" w:lineRule="auto"/>
        <w:rPr>
          <w:rFonts w:hint="eastAsia"/>
          <w:sz w:val="24"/>
        </w:rPr>
      </w:pPr>
      <w:r>
        <w:rPr>
          <w:sz w:val="24"/>
        </w:rPr>
        <w:t xml:space="preserve">2</w:t>
      </w:r>
      <w:r>
        <w:rPr>
          <w:rFonts w:hint="eastAsia"/>
          <w:sz w:val="24"/>
        </w:rPr>
        <w:t xml:space="preserve">2</w:t>
      </w:r>
      <w:r>
        <w:rPr>
          <w:sz w:val="24"/>
        </w:rPr>
        <w:t xml:space="preserve">.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w:t>
      </w:r>
      <w:r>
        <w:rPr>
          <w:sz w:val="24"/>
        </w:rPr>
        <w:t xml:space="preserve">时处理。</w:t>
      </w:r>
      <w:r>
        <w:rPr>
          <w:rFonts w:hint="eastAsia"/>
          <w:sz w:val="24"/>
        </w:rPr>
        <w:t xml:space="preserve">为了保证开标秩序，请不要</w:t>
      </w:r>
      <w:r>
        <w:rPr>
          <w:rFonts w:hint="eastAsia"/>
          <w:sz w:val="24"/>
        </w:rPr>
        <w:t xml:space="preserve">在互动交流中发表与开标无关的言论。开标中出现异常情况时，将通过“公告栏”栏目发布相关信息，请投标人及时关注。</w:t>
      </w:r>
      <w:r/>
    </w:p>
    <w:p>
      <w:pPr>
        <w:pStyle w:val="885"/>
        <w:ind w:firstLine="480"/>
        <w:spacing w:line="360" w:lineRule="auto"/>
        <w:rPr>
          <w:rFonts w:hint="eastAsia"/>
          <w:sz w:val="24"/>
        </w:rPr>
      </w:pPr>
      <w:r/>
      <w:bookmarkStart w:id="6" w:name="_Hlk90653120"/>
      <w:r/>
      <w:bookmarkStart w:id="7" w:name="_Hlk158135404"/>
      <w:r>
        <w:rPr>
          <w:rFonts w:hint="eastAsia"/>
          <w:sz w:val="24"/>
        </w:rPr>
        <w:t xml:space="preserve">22.6开标时，投标人应当按照《操作手册》规定，在“苏采云”系统规定的时间内对投标文件进行解密。等待开标流程进入“解锁环境”，点击“点击立即解密”进行标书解密，解锁完成后及时关注开标大厅，等待答疑澄清等提示，</w:t>
      </w:r>
      <w:r>
        <w:rPr>
          <w:rFonts w:hint="eastAsia"/>
          <w:b/>
          <w:bCs/>
          <w:sz w:val="24"/>
        </w:rPr>
        <w:t xml:space="preserve">否则导致的对投标人不利的后果由供应商自行承担。</w:t>
      </w:r>
      <w:bookmarkEnd w:id="6"/>
      <w:r/>
      <w:bookmarkEnd w:id="7"/>
      <w:r>
        <w:rPr>
          <w:rFonts w:hint="eastAsia"/>
          <w:sz w:val="24"/>
        </w:rPr>
      </w:r>
      <w:r/>
    </w:p>
    <w:p>
      <w:pPr>
        <w:pStyle w:val="885"/>
        <w:ind w:firstLine="482"/>
        <w:spacing w:line="360" w:lineRule="auto"/>
        <w:rPr>
          <w:rFonts w:ascii="宋体" w:hAnsi="宋体" w:cs="宋体"/>
          <w:b/>
          <w:bCs/>
          <w:sz w:val="24"/>
        </w:rPr>
      </w:pPr>
      <w:r>
        <w:rPr>
          <w:rFonts w:hint="eastAsia"/>
          <w:b/>
          <w:bCs/>
          <w:sz w:val="24"/>
        </w:rPr>
        <w:t xml:space="preserve">22.7投标人在“苏采云”系统规定的时间内未成功解密电子投标文件的，投标无效。</w:t>
      </w:r>
      <w:r>
        <w:rPr>
          <w:rFonts w:ascii="宋体" w:hAnsi="宋体" w:cs="宋体"/>
          <w:b/>
          <w:bCs/>
          <w:sz w:val="24"/>
        </w:rPr>
      </w:r>
      <w:r/>
    </w:p>
    <w:p>
      <w:pPr>
        <w:pStyle w:val="885"/>
        <w:numPr>
          <w:ilvl w:val="0"/>
          <w:numId w:val="7"/>
        </w:numPr>
        <w:spacing w:line="360" w:lineRule="auto"/>
        <w:rPr>
          <w:b/>
          <w:sz w:val="24"/>
        </w:rPr>
      </w:pPr>
      <w:r>
        <w:rPr>
          <w:rFonts w:hint="eastAsia"/>
          <w:b/>
          <w:sz w:val="24"/>
        </w:rPr>
        <w:t xml:space="preserve">资格审查</w:t>
      </w:r>
      <w:r>
        <w:rPr>
          <w:b/>
          <w:sz w:val="24"/>
        </w:rPr>
      </w:r>
      <w:r/>
    </w:p>
    <w:p>
      <w:pPr>
        <w:pStyle w:val="885"/>
        <w:ind w:firstLine="480"/>
        <w:spacing w:line="360" w:lineRule="auto"/>
        <w:rPr>
          <w:rFonts w:hint="eastAsia"/>
          <w:sz w:val="24"/>
        </w:rPr>
      </w:pPr>
      <w:r>
        <w:rPr>
          <w:rFonts w:hint="eastAsia"/>
          <w:sz w:val="24"/>
        </w:rPr>
        <w:t xml:space="preserve">23.1</w:t>
      </w:r>
      <w:r>
        <w:rPr>
          <w:rFonts w:hint="eastAsia" w:ascii="宋体" w:hAnsi="宋体" w:cs="宋体"/>
          <w:sz w:val="24"/>
        </w:rPr>
        <w:t xml:space="preserve">公开招标采购项目开标结束后，采购人应当依法对投标人的资格进行审查，</w:t>
      </w:r>
      <w:r>
        <w:rPr>
          <w:rFonts w:hint="eastAsia" w:ascii="宋体" w:hAnsi="宋体" w:cs="宋体"/>
          <w:b/>
          <w:bCs/>
          <w:sz w:val="24"/>
        </w:rPr>
        <w:t xml:space="preserve">未通过资格审查的视为无效投标。</w:t>
      </w:r>
      <w:r>
        <w:rPr>
          <w:rFonts w:hint="eastAsia"/>
          <w:sz w:val="24"/>
        </w:rPr>
      </w:r>
      <w:r/>
    </w:p>
    <w:p>
      <w:pPr>
        <w:pStyle w:val="885"/>
        <w:ind w:firstLine="480"/>
        <w:spacing w:line="360" w:lineRule="auto"/>
        <w:rPr>
          <w:rFonts w:hint="eastAsia"/>
          <w:b/>
          <w:bCs/>
          <w:sz w:val="24"/>
        </w:rPr>
      </w:pPr>
      <w:r>
        <w:rPr>
          <w:rFonts w:hint="eastAsia"/>
          <w:sz w:val="24"/>
        </w:rPr>
        <w:t xml:space="preserve">23.2</w:t>
      </w:r>
      <w:r>
        <w:rPr>
          <w:rFonts w:hint="eastAsia"/>
          <w:b/>
          <w:bCs/>
          <w:sz w:val="24"/>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pStyle w:val="885"/>
        <w:ind w:firstLine="480"/>
        <w:spacing w:line="360" w:lineRule="auto"/>
        <w:rPr>
          <w:rFonts w:hint="eastAsia"/>
          <w:sz w:val="24"/>
        </w:rPr>
      </w:pPr>
      <w:r>
        <w:rPr>
          <w:rFonts w:hint="eastAsia"/>
          <w:sz w:val="24"/>
        </w:rPr>
        <w:t xml:space="preserve">23.3关于信用记录查询：</w:t>
      </w:r>
      <w:r/>
    </w:p>
    <w:p>
      <w:pPr>
        <w:pStyle w:val="885"/>
        <w:ind w:firstLine="480"/>
        <w:spacing w:line="360" w:lineRule="auto"/>
        <w:rPr>
          <w:rFonts w:hint="eastAsia"/>
          <w:sz w:val="24"/>
        </w:rPr>
      </w:pPr>
      <w:r>
        <w:rPr>
          <w:rFonts w:hint="eastAsia"/>
          <w:sz w:val="24"/>
        </w:rPr>
        <w:t xml:space="preserve">根据政府采购法及相关法规，以及《国务院关于建立完善守信联合激励和失信联合惩戒制度加快推进社会诚信建设的指导意见》（国发〔2016〕33号）《财政部关于在政府采购活动中查询</w:t>
      </w:r>
      <w:r>
        <w:rPr>
          <w:rFonts w:hint="eastAsia"/>
          <w:sz w:val="24"/>
        </w:rPr>
        <w:t xml:space="preserve">及使用信用记录有关问题的通知》（财库（2</w:t>
      </w:r>
      <w:r>
        <w:rPr>
          <w:rFonts w:hint="eastAsia"/>
          <w:sz w:val="24"/>
        </w:rPr>
        <w:t xml:space="preserve">016）125）文件规定，采购人将对供应商进行信用查询。对列入失信被执行人名单、重大税收违法案件当事人名单、政府采购严重违法失信行为记录名单的供应商，拒绝其参与政府采购活动。</w:t>
      </w:r>
      <w:r/>
    </w:p>
    <w:p>
      <w:pPr>
        <w:pStyle w:val="885"/>
        <w:ind w:firstLine="480"/>
        <w:spacing w:line="360" w:lineRule="auto"/>
        <w:rPr>
          <w:rFonts w:hint="eastAsia"/>
          <w:sz w:val="24"/>
        </w:rPr>
      </w:pPr>
      <w:r>
        <w:rPr>
          <w:rFonts w:hint="eastAsia"/>
          <w:sz w:val="24"/>
        </w:rPr>
        <w:t xml:space="preserve">23.3.1查询时间：评标开始前。</w:t>
      </w:r>
      <w:r/>
    </w:p>
    <w:p>
      <w:pPr>
        <w:pStyle w:val="885"/>
        <w:ind w:firstLine="480"/>
        <w:spacing w:line="360" w:lineRule="auto"/>
        <w:rPr>
          <w:rFonts w:hint="eastAsia"/>
          <w:sz w:val="24"/>
        </w:rPr>
      </w:pPr>
      <w:r>
        <w:rPr>
          <w:rFonts w:hint="eastAsia"/>
          <w:sz w:val="24"/>
        </w:rPr>
        <w:t xml:space="preserve">23.3.2查询渠道：通过“信用中国”网站、中国政府采购网等渠道查询相关主体信用记录。</w:t>
      </w:r>
      <w:r/>
    </w:p>
    <w:p>
      <w:pPr>
        <w:pStyle w:val="885"/>
        <w:ind w:firstLine="480"/>
        <w:spacing w:line="360" w:lineRule="auto"/>
        <w:rPr>
          <w:rFonts w:hint="eastAsia"/>
          <w:sz w:val="24"/>
        </w:rPr>
      </w:pPr>
      <w:r>
        <w:rPr>
          <w:rFonts w:hint="eastAsia"/>
          <w:sz w:val="24"/>
        </w:rPr>
        <w:t xml:space="preserve">23.3.3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885"/>
        <w:ind w:firstLine="480"/>
        <w:spacing w:line="360" w:lineRule="auto"/>
        <w:rPr>
          <w:rFonts w:hint="eastAsia"/>
          <w:sz w:val="24"/>
        </w:rPr>
      </w:pPr>
      <w:r>
        <w:rPr>
          <w:rFonts w:hint="eastAsia"/>
          <w:sz w:val="24"/>
        </w:rPr>
        <w:t xml:space="preserve">（1）政府采购严重违法记录，即供应商被全国各级财政部门列入“政府采购严重违法失信行为记录名单”，且在处罚有效期内的。</w:t>
      </w:r>
      <w:r/>
    </w:p>
    <w:p>
      <w:pPr>
        <w:pStyle w:val="885"/>
        <w:ind w:firstLine="480"/>
        <w:spacing w:line="360" w:lineRule="auto"/>
        <w:rPr>
          <w:rFonts w:hint="eastAsia"/>
          <w:sz w:val="24"/>
        </w:rPr>
      </w:pPr>
      <w:r>
        <w:rPr>
          <w:rFonts w:hint="eastAsia"/>
          <w:sz w:val="24"/>
        </w:rPr>
        <w:t xml:space="preserve">（2）财政部门与法院、工商、税务等部门联合惩戒的失信信息，包括：</w:t>
      </w:r>
      <w:r/>
    </w:p>
    <w:p>
      <w:pPr>
        <w:pStyle w:val="885"/>
        <w:ind w:firstLine="480"/>
        <w:spacing w:line="360" w:lineRule="auto"/>
        <w:rPr>
          <w:rFonts w:hint="eastAsia"/>
          <w:sz w:val="24"/>
        </w:rPr>
      </w:pPr>
      <w:r>
        <w:rPr>
          <w:rFonts w:hint="eastAsia"/>
          <w:sz w:val="24"/>
        </w:rPr>
        <w:t xml:space="preserve">（2.1）被列入失信被执行人名单；</w:t>
      </w:r>
      <w:r/>
    </w:p>
    <w:p>
      <w:pPr>
        <w:pStyle w:val="885"/>
        <w:ind w:firstLine="480"/>
        <w:spacing w:line="360" w:lineRule="auto"/>
        <w:rPr>
          <w:rFonts w:hint="eastAsia"/>
          <w:sz w:val="24"/>
        </w:rPr>
      </w:pPr>
      <w:r>
        <w:rPr>
          <w:rFonts w:hint="eastAsia"/>
          <w:sz w:val="24"/>
        </w:rPr>
        <w:t xml:space="preserve">（2.2）被列入重大税收违法案件当事人名单；</w:t>
      </w:r>
      <w:r/>
    </w:p>
    <w:p>
      <w:pPr>
        <w:pStyle w:val="885"/>
        <w:ind w:firstLine="480"/>
        <w:spacing w:line="360" w:lineRule="auto"/>
        <w:rPr>
          <w:rFonts w:hint="eastAsia"/>
          <w:sz w:val="24"/>
        </w:rPr>
      </w:pPr>
      <w:r>
        <w:rPr>
          <w:rFonts w:hint="eastAsia"/>
          <w:sz w:val="24"/>
        </w:rPr>
        <w:t xml:space="preserve">（2.3）企业经营异常名录中被责令停产停业、暂扣或者吊销许可证或者执照，或者对经营活动中的违法行为处以200万元及以上数额罚款（或法律、行政法规以及国务院有关部门明确规定相关</w:t>
      </w:r>
      <w:r>
        <w:rPr>
          <w:rFonts w:hint="eastAsia"/>
          <w:sz w:val="24"/>
        </w:rPr>
        <w:t xml:space="preserve">领域“较大数额罚款”标准高于200万元的</w:t>
      </w:r>
      <w:r>
        <w:rPr>
          <w:rFonts w:hint="eastAsia"/>
          <w:sz w:val="24"/>
        </w:rPr>
        <w:t xml:space="preserve">，从其规定）的信用记录。处罚生效日至递交投标（响应）文件日未满三年的。</w:t>
      </w:r>
      <w:r/>
    </w:p>
    <w:p>
      <w:pPr>
        <w:pStyle w:val="885"/>
        <w:ind w:firstLine="480"/>
        <w:spacing w:line="360" w:lineRule="auto"/>
        <w:rPr>
          <w:rFonts w:hint="eastAsia"/>
          <w:sz w:val="24"/>
        </w:rPr>
      </w:pPr>
      <w:r>
        <w:rPr>
          <w:rFonts w:hint="eastAsia"/>
          <w:sz w:val="24"/>
        </w:rPr>
        <w:t xml:space="preserve">23.3.4接受联合体的项目，两个以上的自然人、法人或者其他组织组成一个联合体，以一个投标人的身份共同参加政府采购活动的，联合体成员其中一名成员存在失信信息的，视同联合体存在失信信息。</w:t>
      </w:r>
      <w:r/>
    </w:p>
    <w:p>
      <w:pPr>
        <w:pStyle w:val="885"/>
        <w:ind w:firstLine="480"/>
        <w:spacing w:line="360" w:lineRule="auto"/>
        <w:rPr>
          <w:sz w:val="24"/>
        </w:rPr>
      </w:pPr>
      <w:r>
        <w:rPr>
          <w:rFonts w:hint="eastAsia"/>
          <w:sz w:val="24"/>
        </w:rPr>
        <w:t xml:space="preserve">23.3.5信用记录使用规则：评审小组在对供应商进行资格性审查时，应根据查询结果对供应商的不良信用记录逐项甄别确认。</w:t>
      </w:r>
      <w:r>
        <w:rPr>
          <w:sz w:val="24"/>
        </w:rPr>
      </w:r>
      <w:r/>
    </w:p>
    <w:p>
      <w:pPr>
        <w:pStyle w:val="885"/>
        <w:spacing w:line="360" w:lineRule="auto"/>
        <w:rPr>
          <w:b/>
          <w:sz w:val="24"/>
        </w:rPr>
      </w:pPr>
      <w:r>
        <w:rPr>
          <w:rFonts w:hint="eastAsia"/>
          <w:b/>
          <w:sz w:val="24"/>
        </w:rPr>
        <w:t xml:space="preserve">24</w:t>
      </w:r>
      <w:r>
        <w:rPr>
          <w:b/>
          <w:sz w:val="24"/>
        </w:rPr>
        <w:t xml:space="preserve">. </w:t>
      </w:r>
      <w:r>
        <w:rPr>
          <w:rFonts w:hAnsi="宋体"/>
          <w:b/>
          <w:sz w:val="24"/>
        </w:rPr>
        <w:t xml:space="preserve">评标委员会或评标小组</w:t>
      </w:r>
      <w:r>
        <w:rPr>
          <w:b/>
          <w:sz w:val="24"/>
        </w:rPr>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24.1评标委员会负责具体评标事务，并独立履行下列职责：</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24.1.1审查、评价投标文件是否符合招标文件的商务、技</w:t>
      </w:r>
      <w:r>
        <w:rPr>
          <w:rFonts w:hint="eastAsia" w:ascii="宋体" w:hAnsi="宋体" w:cs="宋体"/>
          <w:sz w:val="24"/>
          <w:szCs w:val="24"/>
        </w:rPr>
        <w:t xml:space="preserve">术等实质性要求；</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24.1.2要求投标人对投标文件有关事项作出澄清或者说明；</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24.1.3对投标文件进行比较和评价；</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24.1.4确定中标候选人名单，以及根据采购人委托直接确定中标人；</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24.1.5向采购人、采购代理机构或者有关部门报告评标中发现的违法行为。</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24.2评标委员会成员应当履行下列义务：</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24.2.1遵纪守法，客观、公正、廉洁地履行职责；</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24.2.2按照招标文件规定的评标办法和评标标准进行评标，对评审意见承担个人责任；</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24.2.3对评标过程和结</w:t>
      </w:r>
      <w:r>
        <w:rPr>
          <w:rFonts w:hint="eastAsia" w:ascii="宋体" w:hAnsi="宋体" w:cs="宋体"/>
          <w:sz w:val="24"/>
          <w:szCs w:val="24"/>
        </w:rPr>
        <w:t xml:space="preserve">果，以及投标人的商业秘密保密；</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24.2.4评标委员会根据全体评标成员签字的原始评标记录和评标结果编写评标报告。</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24.2.5配合相关部门的投诉处理工作；</w:t>
      </w:r>
      <w:r/>
    </w:p>
    <w:p>
      <w:pPr>
        <w:pStyle w:val="964"/>
        <w:spacing w:line="400" w:lineRule="exact"/>
        <w:rPr>
          <w:rFonts w:hint="eastAsia" w:ascii="宋体" w:hAnsi="宋体" w:cs="宋体"/>
          <w:sz w:val="24"/>
          <w:szCs w:val="24"/>
        </w:rPr>
      </w:pPr>
      <w:r>
        <w:rPr>
          <w:rFonts w:hint="eastAsia" w:ascii="宋体" w:hAnsi="宋体" w:cs="宋体"/>
          <w:sz w:val="24"/>
          <w:szCs w:val="24"/>
        </w:rPr>
        <w:t xml:space="preserve">24.2.6配合招标采购单位答复投标供应商提出的质疑。</w:t>
      </w:r>
      <w:r/>
    </w:p>
    <w:p>
      <w:pPr>
        <w:pStyle w:val="885"/>
        <w:spacing w:line="360" w:lineRule="auto"/>
        <w:rPr>
          <w:b/>
          <w:sz w:val="24"/>
        </w:rPr>
      </w:pPr>
      <w:r>
        <w:rPr>
          <w:rFonts w:hint="eastAsia"/>
          <w:b/>
          <w:sz w:val="24"/>
        </w:rPr>
        <w:t xml:space="preserve">25</w:t>
      </w:r>
      <w:r>
        <w:rPr>
          <w:b/>
          <w:sz w:val="24"/>
        </w:rPr>
        <w:t xml:space="preserve">. </w:t>
      </w:r>
      <w:r>
        <w:rPr>
          <w:rFonts w:hAnsi="宋体"/>
          <w:b/>
          <w:sz w:val="24"/>
        </w:rPr>
        <w:t xml:space="preserve">评标内容的保密</w:t>
      </w:r>
      <w:r>
        <w:rPr>
          <w:b/>
          <w:sz w:val="24"/>
        </w:rPr>
      </w:r>
      <w:r/>
    </w:p>
    <w:p>
      <w:pPr>
        <w:pStyle w:val="908"/>
        <w:jc w:val="both"/>
        <w:spacing w:line="360" w:lineRule="auto"/>
        <w:rPr>
          <w:rFonts w:eastAsia="宋体"/>
          <w:szCs w:val="24"/>
        </w:rPr>
      </w:pPr>
      <w:r>
        <w:rPr>
          <w:rFonts w:hint="eastAsia" w:eastAsia="宋体"/>
          <w:szCs w:val="24"/>
        </w:rPr>
        <w:t xml:space="preserve">25</w:t>
      </w:r>
      <w:r>
        <w:rPr>
          <w:rFonts w:eastAsia="宋体"/>
          <w:szCs w:val="24"/>
        </w:rPr>
        <w:t xml:space="preserve">.1</w:t>
      </w:r>
      <w:r>
        <w:rPr>
          <w:rFonts w:hAnsi="宋体" w:eastAsia="宋体"/>
          <w:szCs w:val="24"/>
        </w:rPr>
        <w:t xml:space="preserve">公开开标后，直到宣布授予中标单位合同为止，凡属于审查、澄清、评价和比较投标的所有资料，有关授予合同的信息都不应向投标人或与评标无关的其他人泄露。</w:t>
      </w:r>
      <w:r>
        <w:rPr>
          <w:rFonts w:eastAsia="宋体"/>
          <w:szCs w:val="24"/>
        </w:rPr>
      </w:r>
      <w:r/>
    </w:p>
    <w:p>
      <w:pPr>
        <w:pStyle w:val="908"/>
        <w:jc w:val="both"/>
        <w:spacing w:line="360" w:lineRule="auto"/>
        <w:rPr>
          <w:rFonts w:eastAsia="宋体"/>
          <w:szCs w:val="24"/>
        </w:rPr>
      </w:pPr>
      <w:r>
        <w:rPr>
          <w:rFonts w:hint="eastAsia" w:eastAsia="宋体"/>
          <w:szCs w:val="24"/>
        </w:rPr>
        <w:t xml:space="preserve">25</w:t>
      </w:r>
      <w:r>
        <w:rPr>
          <w:rFonts w:eastAsia="宋体"/>
          <w:szCs w:val="24"/>
        </w:rPr>
        <w:t xml:space="preserve">.2</w:t>
      </w:r>
      <w:r>
        <w:rPr>
          <w:rFonts w:hAnsi="宋体" w:eastAsia="宋体"/>
          <w:szCs w:val="24"/>
        </w:rPr>
        <w:t xml:space="preserve">在投标文件的审查、澄清、评价和比较以及授予合同的过程中，投标人对招标采购单位和评标委员会成员施加影响的任何行为，都将取消其中标资格。</w:t>
      </w:r>
      <w:r>
        <w:rPr>
          <w:rFonts w:eastAsia="宋体"/>
          <w:szCs w:val="24"/>
        </w:rPr>
      </w:r>
      <w:r/>
    </w:p>
    <w:p>
      <w:pPr>
        <w:pStyle w:val="908"/>
        <w:jc w:val="both"/>
        <w:spacing w:line="360" w:lineRule="auto"/>
        <w:rPr>
          <w:rFonts w:eastAsia="宋体"/>
          <w:szCs w:val="24"/>
        </w:rPr>
      </w:pPr>
      <w:r>
        <w:rPr>
          <w:rFonts w:hint="eastAsia" w:eastAsia="宋体"/>
          <w:szCs w:val="24"/>
        </w:rPr>
        <w:t xml:space="preserve">25</w:t>
      </w:r>
      <w:r>
        <w:rPr>
          <w:rFonts w:eastAsia="宋体"/>
          <w:szCs w:val="24"/>
        </w:rPr>
        <w:t xml:space="preserve">.3</w:t>
      </w:r>
      <w:r>
        <w:rPr>
          <w:rFonts w:hAnsi="宋体" w:eastAsia="宋体"/>
          <w:szCs w:val="24"/>
        </w:rPr>
        <w:t xml:space="preserve">在评标期间，招标采购单位将通过指定联络人与投标人进行联系。</w:t>
      </w:r>
      <w:r>
        <w:rPr>
          <w:rFonts w:eastAsia="宋体"/>
          <w:szCs w:val="24"/>
        </w:rPr>
      </w:r>
      <w:r/>
    </w:p>
    <w:p>
      <w:pPr>
        <w:pStyle w:val="885"/>
        <w:spacing w:line="360" w:lineRule="auto"/>
        <w:rPr>
          <w:b/>
          <w:sz w:val="24"/>
        </w:rPr>
      </w:pPr>
      <w:r>
        <w:rPr>
          <w:rFonts w:hint="eastAsia"/>
          <w:b/>
          <w:sz w:val="24"/>
        </w:rPr>
        <w:t xml:space="preserve">26</w:t>
      </w:r>
      <w:r>
        <w:rPr>
          <w:b/>
          <w:sz w:val="24"/>
        </w:rPr>
        <w:t xml:space="preserve">. </w:t>
      </w:r>
      <w:r>
        <w:rPr>
          <w:rFonts w:hAnsi="宋体"/>
          <w:b/>
          <w:sz w:val="24"/>
        </w:rPr>
        <w:t xml:space="preserve">对投标文件初审</w:t>
      </w:r>
      <w:r>
        <w:rPr>
          <w:b/>
          <w:sz w:val="24"/>
        </w:rPr>
      </w:r>
      <w:r/>
    </w:p>
    <w:p>
      <w:pPr>
        <w:pStyle w:val="885"/>
        <w:ind w:firstLine="480"/>
        <w:spacing w:line="360" w:lineRule="auto"/>
        <w:rPr>
          <w:sz w:val="24"/>
        </w:rPr>
      </w:pPr>
      <w:r>
        <w:rPr>
          <w:rFonts w:hint="eastAsia"/>
          <w:sz w:val="24"/>
        </w:rPr>
        <w:t xml:space="preserve">26</w:t>
      </w:r>
      <w:r>
        <w:rPr>
          <w:sz w:val="24"/>
        </w:rPr>
        <w:t xml:space="preserve">.1</w:t>
      </w:r>
      <w:r>
        <w:rPr>
          <w:rFonts w:hAnsi="宋体"/>
          <w:sz w:val="24"/>
        </w:rPr>
        <w:t xml:space="preserve">评标委员会应当对符合资格的投标人的投标文件进行</w:t>
      </w:r>
      <w:r>
        <w:rPr>
          <w:rFonts w:hint="eastAsia" w:hAnsi="宋体"/>
          <w:sz w:val="24"/>
        </w:rPr>
        <w:t xml:space="preserve">初步</w:t>
      </w:r>
      <w:r>
        <w:rPr>
          <w:rFonts w:hAnsi="宋体"/>
          <w:sz w:val="24"/>
        </w:rPr>
        <w:t xml:space="preserve">审查，以确定其是否满足招标文件的实质性要求。</w:t>
      </w:r>
      <w:r>
        <w:rPr>
          <w:sz w:val="24"/>
        </w:rPr>
      </w:r>
      <w:r/>
    </w:p>
    <w:p>
      <w:pPr>
        <w:pStyle w:val="885"/>
        <w:ind w:firstLine="482"/>
        <w:spacing w:line="360" w:lineRule="auto"/>
        <w:rPr>
          <w:b/>
          <w:bCs/>
          <w:sz w:val="24"/>
        </w:rPr>
      </w:pPr>
      <w:r>
        <w:rPr>
          <w:rFonts w:hint="eastAsia"/>
          <w:b/>
          <w:bCs/>
          <w:sz w:val="24"/>
        </w:rPr>
        <w:t xml:space="preserve">26</w:t>
      </w:r>
      <w:r>
        <w:rPr>
          <w:b/>
          <w:bCs/>
          <w:sz w:val="24"/>
        </w:rPr>
        <w:t xml:space="preserve">.2</w:t>
      </w:r>
      <w:r>
        <w:rPr>
          <w:rFonts w:hAnsi="宋体"/>
          <w:b/>
          <w:bCs/>
          <w:sz w:val="24"/>
        </w:rPr>
        <w:t xml:space="preserve">投标文件有下列情况之一者评标委员会有权将其拒绝：</w:t>
      </w:r>
      <w:r>
        <w:rPr>
          <w:b/>
          <w:bCs/>
          <w:sz w:val="24"/>
        </w:rPr>
      </w:r>
      <w:r/>
    </w:p>
    <w:p>
      <w:pPr>
        <w:pStyle w:val="885"/>
        <w:ind w:firstLine="482"/>
        <w:spacing w:line="360" w:lineRule="auto"/>
        <w:rPr>
          <w:rFonts w:hint="eastAsia"/>
          <w:b/>
          <w:bCs/>
          <w:sz w:val="24"/>
        </w:rPr>
      </w:pPr>
      <w:r>
        <w:rPr>
          <w:rFonts w:hint="eastAsia"/>
          <w:b/>
          <w:bCs/>
          <w:sz w:val="24"/>
        </w:rPr>
        <w:t xml:space="preserve">26.2.1投标人的投标文件未按照本须知规定制作的；</w:t>
      </w:r>
      <w:r/>
    </w:p>
    <w:p>
      <w:pPr>
        <w:pStyle w:val="885"/>
        <w:ind w:firstLine="482"/>
        <w:spacing w:line="360" w:lineRule="auto"/>
        <w:rPr>
          <w:rFonts w:hint="eastAsia"/>
          <w:b/>
          <w:bCs/>
          <w:sz w:val="24"/>
        </w:rPr>
      </w:pPr>
      <w:r>
        <w:rPr>
          <w:rFonts w:hint="eastAsia"/>
          <w:b/>
          <w:bCs/>
          <w:sz w:val="24"/>
        </w:rPr>
        <w:t xml:space="preserve">26.2.2未按本须知规定提交资格文件；</w:t>
      </w:r>
      <w:r/>
    </w:p>
    <w:p>
      <w:pPr>
        <w:pStyle w:val="885"/>
        <w:ind w:firstLine="482"/>
        <w:spacing w:line="360" w:lineRule="auto"/>
        <w:rPr>
          <w:rFonts w:hint="eastAsia"/>
          <w:b/>
          <w:bCs/>
          <w:sz w:val="24"/>
        </w:rPr>
      </w:pPr>
      <w:r>
        <w:rPr>
          <w:rFonts w:hint="eastAsia"/>
          <w:b/>
          <w:bCs/>
          <w:sz w:val="24"/>
        </w:rPr>
        <w:t xml:space="preserve">26.2.3与招标文件有重大偏离；</w:t>
      </w:r>
      <w:r/>
    </w:p>
    <w:p>
      <w:pPr>
        <w:pStyle w:val="885"/>
        <w:ind w:firstLine="482"/>
        <w:spacing w:line="360" w:lineRule="auto"/>
        <w:rPr>
          <w:rFonts w:hint="eastAsia"/>
          <w:b/>
          <w:bCs/>
          <w:sz w:val="24"/>
        </w:rPr>
      </w:pPr>
      <w:r>
        <w:rPr>
          <w:rFonts w:hint="eastAsia"/>
          <w:b/>
          <w:bCs/>
          <w:sz w:val="24"/>
        </w:rPr>
        <w:t xml:space="preserve">26.2.4投标人拒绝修正错误；</w:t>
      </w:r>
      <w:r/>
    </w:p>
    <w:p>
      <w:pPr>
        <w:pStyle w:val="885"/>
        <w:ind w:firstLine="482"/>
        <w:spacing w:line="360" w:lineRule="auto"/>
        <w:rPr>
          <w:rFonts w:hint="eastAsia"/>
          <w:b/>
          <w:bCs/>
          <w:sz w:val="24"/>
        </w:rPr>
      </w:pPr>
      <w:r>
        <w:rPr>
          <w:rFonts w:hint="eastAsia"/>
          <w:b/>
          <w:bCs/>
          <w:sz w:val="24"/>
        </w:rPr>
        <w:t xml:space="preserve">26.2.5投标人的报价是选择性的；</w:t>
      </w:r>
      <w:r/>
    </w:p>
    <w:p>
      <w:pPr>
        <w:pStyle w:val="885"/>
        <w:ind w:firstLine="482"/>
        <w:spacing w:line="360" w:lineRule="auto"/>
        <w:rPr>
          <w:rFonts w:hint="eastAsia"/>
          <w:b/>
          <w:bCs/>
          <w:sz w:val="24"/>
        </w:rPr>
      </w:pPr>
      <w:r>
        <w:rPr>
          <w:rFonts w:hint="eastAsia"/>
          <w:b/>
          <w:bCs/>
          <w:sz w:val="24"/>
        </w:rPr>
        <w:t xml:space="preserve">26.2.6投标人的报价只投了部分</w:t>
      </w:r>
      <w:r>
        <w:rPr>
          <w:rFonts w:hint="eastAsia"/>
          <w:b/>
          <w:bCs/>
          <w:sz w:val="24"/>
        </w:rPr>
        <w:t xml:space="preserve">内容；</w:t>
      </w:r>
      <w:r/>
    </w:p>
    <w:p>
      <w:pPr>
        <w:pStyle w:val="885"/>
        <w:ind w:firstLine="482"/>
        <w:spacing w:line="360" w:lineRule="auto"/>
        <w:rPr>
          <w:rFonts w:hint="eastAsia"/>
          <w:b/>
          <w:bCs/>
          <w:sz w:val="24"/>
        </w:rPr>
      </w:pPr>
      <w:r>
        <w:rPr>
          <w:rFonts w:hint="eastAsia"/>
          <w:b/>
          <w:bCs/>
          <w:sz w:val="24"/>
        </w:rPr>
        <w:t xml:space="preserve">26.2.7投标人的投标文件出现了评标委员会认为不应当雷同的情况；</w:t>
      </w:r>
      <w:r/>
    </w:p>
    <w:p>
      <w:pPr>
        <w:pStyle w:val="885"/>
        <w:ind w:firstLine="482"/>
        <w:spacing w:line="360" w:lineRule="auto"/>
        <w:rPr>
          <w:rFonts w:hint="eastAsia"/>
          <w:b/>
          <w:bCs/>
          <w:sz w:val="24"/>
        </w:rPr>
      </w:pPr>
      <w:r>
        <w:rPr>
          <w:rFonts w:hint="eastAsia"/>
          <w:b/>
          <w:bCs/>
          <w:sz w:val="24"/>
        </w:rPr>
        <w:t xml:space="preserve">26.2.8其他被评委会认定无效的情况。</w:t>
      </w:r>
      <w:r/>
    </w:p>
    <w:p>
      <w:pPr>
        <w:pStyle w:val="885"/>
        <w:ind w:firstLine="480"/>
        <w:spacing w:line="360" w:lineRule="auto"/>
        <w:rPr>
          <w:sz w:val="24"/>
        </w:rPr>
      </w:pPr>
      <w:r>
        <w:rPr>
          <w:rFonts w:hint="eastAsia"/>
          <w:sz w:val="24"/>
        </w:rPr>
        <w:t xml:space="preserve">26</w:t>
      </w:r>
      <w:r>
        <w:rPr>
          <w:sz w:val="24"/>
        </w:rPr>
        <w:t xml:space="preserve">.3</w:t>
      </w:r>
      <w:r>
        <w:rPr>
          <w:rFonts w:hAnsi="宋体"/>
          <w:sz w:val="24"/>
        </w:rPr>
        <w:t xml:space="preserve">在详细评标之前，评委会将首先审查每份投标</w:t>
      </w:r>
      <w:r>
        <w:rPr>
          <w:rFonts w:hint="eastAsia" w:hAnsi="宋体"/>
          <w:sz w:val="24"/>
        </w:rPr>
        <w:t xml:space="preserve">文件</w:t>
      </w:r>
      <w:r>
        <w:rPr>
          <w:rFonts w:hAnsi="宋体"/>
          <w:sz w:val="24"/>
        </w:rPr>
        <w:t xml:space="preserve">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包括品牌）、数量及交货期明显不能满足招标文件的要求〕，而且限制了合同中买方的权利或投标人的义务。这些偏离或保留将会对其他实质上响应要求的投标人的竞争地位产生不公正的影响。</w:t>
      </w:r>
      <w:r>
        <w:rPr>
          <w:sz w:val="24"/>
        </w:rPr>
      </w:r>
      <w:r/>
    </w:p>
    <w:p>
      <w:pPr>
        <w:pStyle w:val="885"/>
        <w:ind w:firstLine="480"/>
        <w:spacing w:line="360" w:lineRule="auto"/>
        <w:rPr>
          <w:sz w:val="24"/>
        </w:rPr>
      </w:pPr>
      <w:r>
        <w:rPr>
          <w:rFonts w:hint="eastAsia"/>
          <w:sz w:val="24"/>
        </w:rPr>
        <w:t xml:space="preserve">26</w:t>
      </w:r>
      <w:r>
        <w:rPr>
          <w:sz w:val="24"/>
        </w:rPr>
        <w:t xml:space="preserve">.4</w:t>
      </w:r>
      <w:r>
        <w:rPr>
          <w:rFonts w:hAnsi="宋体"/>
          <w:sz w:val="24"/>
        </w:rPr>
        <w:t xml:space="preserve">除特别说明外招标文件提供的工艺、材料、设备、参考的商标或样本目录号码等仅作为说明并没有限制性，投标人在投标中可以选用替代标准，但这些替代标准要优于或相当于技术规格中要求的标准，以满足采购单位的需要。</w:t>
      </w:r>
      <w:r>
        <w:rPr>
          <w:sz w:val="24"/>
        </w:rPr>
      </w:r>
      <w:r/>
    </w:p>
    <w:p>
      <w:pPr>
        <w:pStyle w:val="885"/>
        <w:ind w:firstLine="480"/>
        <w:spacing w:line="360" w:lineRule="auto"/>
        <w:rPr>
          <w:sz w:val="24"/>
        </w:rPr>
      </w:pPr>
      <w:r>
        <w:rPr>
          <w:rFonts w:hAnsi="宋体"/>
          <w:sz w:val="24"/>
        </w:rPr>
        <w:t xml:space="preserve">招标采购单位将允许修改投标中不构成重大偏离的微小的、非正规、不一致或不规则的地方，但这些修改不能影响任何投标人的名次相应排列。投标人不得对招标文件进行实质性修改，包括但不限于付款方式、付款条件等条款，</w:t>
      </w:r>
      <w:r>
        <w:rPr>
          <w:rFonts w:hAnsi="宋体"/>
          <w:b/>
          <w:bCs/>
          <w:sz w:val="24"/>
        </w:rPr>
        <w:t xml:space="preserve">否则投标文件将被拒绝。</w:t>
      </w:r>
      <w:r>
        <w:rPr>
          <w:sz w:val="24"/>
        </w:rPr>
      </w:r>
      <w:r/>
    </w:p>
    <w:p>
      <w:pPr>
        <w:pStyle w:val="885"/>
        <w:ind w:firstLine="502"/>
        <w:spacing w:line="360" w:lineRule="auto"/>
        <w:tabs>
          <w:tab w:val="left" w:pos="0" w:leader="none"/>
        </w:tabs>
        <w:rPr>
          <w:sz w:val="24"/>
        </w:rPr>
      </w:pPr>
      <w:r>
        <w:rPr>
          <w:rFonts w:hint="eastAsia"/>
          <w:sz w:val="24"/>
        </w:rPr>
        <w:t xml:space="preserve">26</w:t>
      </w:r>
      <w:r>
        <w:rPr>
          <w:sz w:val="24"/>
        </w:rPr>
        <w:t xml:space="preserve">.5</w:t>
      </w:r>
      <w:r>
        <w:rPr>
          <w:rFonts w:hAnsi="宋体"/>
          <w:sz w:val="24"/>
        </w:rPr>
        <w:t xml:space="preserve">投标文件报价出现前后不一致</w:t>
      </w:r>
      <w:r>
        <w:rPr>
          <w:rFonts w:hAnsi="宋体"/>
          <w:sz w:val="24"/>
        </w:rPr>
        <w:t xml:space="preserve">的，除招标文件另有规定外，按照下列规定修</w:t>
      </w:r>
      <w:r>
        <w:rPr>
          <w:rFonts w:hAnsi="宋体"/>
          <w:sz w:val="24"/>
        </w:rPr>
        <w:t xml:space="preserve">正：</w:t>
      </w:r>
      <w:r>
        <w:rPr>
          <w:sz w:val="24"/>
        </w:rPr>
      </w:r>
      <w:r/>
    </w:p>
    <w:p>
      <w:pPr>
        <w:pStyle w:val="885"/>
        <w:ind w:firstLine="502"/>
        <w:spacing w:line="360" w:lineRule="auto"/>
        <w:tabs>
          <w:tab w:val="left" w:pos="0" w:leader="none"/>
        </w:tabs>
        <w:rPr>
          <w:sz w:val="24"/>
        </w:rPr>
      </w:pPr>
      <w:r>
        <w:rPr>
          <w:rFonts w:hint="eastAsia"/>
          <w:sz w:val="24"/>
        </w:rPr>
        <w:t xml:space="preserve">26</w:t>
      </w:r>
      <w:r>
        <w:rPr>
          <w:sz w:val="24"/>
        </w:rPr>
        <w:t xml:space="preserve">.5.1</w:t>
      </w:r>
      <w:r>
        <w:rPr>
          <w:rFonts w:hAnsi="宋体"/>
          <w:sz w:val="24"/>
        </w:rPr>
        <w:t xml:space="preserve">投标文件中开标一览表（报价表）内容与投标文件中相应内容不一致的，</w:t>
      </w:r>
      <w:r>
        <w:rPr>
          <w:rFonts w:hint="eastAsia" w:hAnsi="宋体"/>
          <w:sz w:val="24"/>
        </w:rPr>
        <w:t xml:space="preserve">除另有说明或规定，否则</w:t>
      </w:r>
      <w:r>
        <w:rPr>
          <w:rFonts w:hAnsi="宋体"/>
          <w:sz w:val="24"/>
        </w:rPr>
        <w:t xml:space="preserve">以开标一览表（报价表）为准；</w:t>
      </w:r>
      <w:r>
        <w:rPr>
          <w:sz w:val="24"/>
        </w:rPr>
      </w:r>
      <w:r/>
    </w:p>
    <w:p>
      <w:pPr>
        <w:pStyle w:val="885"/>
        <w:ind w:firstLine="502"/>
        <w:spacing w:line="360" w:lineRule="auto"/>
        <w:tabs>
          <w:tab w:val="left" w:pos="0" w:leader="none"/>
        </w:tabs>
        <w:rPr>
          <w:sz w:val="24"/>
        </w:rPr>
      </w:pPr>
      <w:r>
        <w:rPr>
          <w:rFonts w:hint="eastAsia"/>
          <w:sz w:val="24"/>
        </w:rPr>
        <w:t xml:space="preserve">26</w:t>
      </w:r>
      <w:r>
        <w:rPr>
          <w:sz w:val="24"/>
        </w:rPr>
        <w:t xml:space="preserve">.5.2</w:t>
      </w:r>
      <w:r>
        <w:rPr>
          <w:rFonts w:hAnsi="宋体"/>
          <w:sz w:val="24"/>
        </w:rPr>
        <w:t xml:space="preserve">大写金额和小写金额不一致的，以大写金额为准；</w:t>
      </w:r>
      <w:r>
        <w:rPr>
          <w:sz w:val="24"/>
        </w:rPr>
      </w:r>
      <w:r/>
    </w:p>
    <w:p>
      <w:pPr>
        <w:pStyle w:val="885"/>
        <w:ind w:firstLine="504"/>
        <w:spacing w:line="360" w:lineRule="auto"/>
        <w:tabs>
          <w:tab w:val="left" w:pos="0" w:leader="none"/>
        </w:tabs>
        <w:rPr>
          <w:b/>
          <w:bCs/>
          <w:sz w:val="24"/>
        </w:rPr>
      </w:pPr>
      <w:r>
        <w:rPr>
          <w:rFonts w:hint="eastAsia"/>
          <w:b/>
          <w:bCs/>
          <w:sz w:val="24"/>
        </w:rPr>
        <w:t xml:space="preserve">26</w:t>
      </w:r>
      <w:r>
        <w:rPr>
          <w:b/>
          <w:bCs/>
          <w:sz w:val="24"/>
        </w:rPr>
        <w:t xml:space="preserve">.5.3</w:t>
      </w:r>
      <w:r>
        <w:rPr>
          <w:rFonts w:hAnsi="宋体"/>
          <w:b/>
          <w:bCs/>
          <w:sz w:val="24"/>
        </w:rPr>
        <w:t xml:space="preserve">同时出现两种以上不一致的，按照前款规定的顺序修正。修正后的报价经投标人确认后产生约束力，投标人不确认的，其投标无效。</w:t>
      </w:r>
      <w:r>
        <w:rPr>
          <w:b/>
          <w:bCs/>
          <w:sz w:val="24"/>
        </w:rPr>
      </w:r>
      <w:r/>
    </w:p>
    <w:p>
      <w:pPr>
        <w:pStyle w:val="885"/>
        <w:ind w:firstLine="502"/>
        <w:spacing w:line="360" w:lineRule="auto"/>
        <w:tabs>
          <w:tab w:val="left" w:pos="0" w:leader="none"/>
        </w:tabs>
        <w:rPr>
          <w:sz w:val="24"/>
        </w:rPr>
      </w:pPr>
      <w:r>
        <w:rPr>
          <w:rFonts w:hint="eastAsia"/>
          <w:sz w:val="24"/>
        </w:rPr>
        <w:t xml:space="preserve">26</w:t>
      </w:r>
      <w:r>
        <w:rPr>
          <w:sz w:val="24"/>
        </w:rPr>
        <w:t xml:space="preserve">.6</w:t>
      </w:r>
      <w:r>
        <w:rPr>
          <w:rFonts w:hint="eastAsia" w:ascii="宋体" w:hAnsi="宋体" w:cs="宋体"/>
          <w:b/>
          <w:bCs/>
          <w:sz w:val="24"/>
        </w:rPr>
        <w:t xml:space="preserve">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rPr>
          <w:sz w:val="24"/>
        </w:rPr>
      </w:r>
      <w:r/>
    </w:p>
    <w:p>
      <w:pPr>
        <w:pStyle w:val="885"/>
        <w:ind w:firstLine="502"/>
        <w:spacing w:line="360" w:lineRule="auto"/>
        <w:tabs>
          <w:tab w:val="left" w:pos="0" w:leader="none"/>
        </w:tabs>
        <w:rPr>
          <w:sz w:val="24"/>
        </w:rPr>
      </w:pPr>
      <w:r>
        <w:rPr>
          <w:rFonts w:hint="eastAsia"/>
          <w:sz w:val="24"/>
        </w:rPr>
        <w:t xml:space="preserve">26</w:t>
      </w:r>
      <w:r>
        <w:rPr>
          <w:sz w:val="24"/>
        </w:rPr>
        <w:t xml:space="preserve">.7</w:t>
      </w:r>
      <w:r>
        <w:rPr>
          <w:rFonts w:hAnsi="宋体"/>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rPr>
          <w:sz w:val="24"/>
        </w:rPr>
      </w:r>
      <w:r/>
    </w:p>
    <w:p>
      <w:pPr>
        <w:pStyle w:val="885"/>
        <w:spacing w:line="360" w:lineRule="auto"/>
        <w:rPr>
          <w:b/>
          <w:sz w:val="24"/>
        </w:rPr>
      </w:pPr>
      <w:r>
        <w:rPr>
          <w:b/>
          <w:sz w:val="24"/>
        </w:rPr>
        <w:t xml:space="preserve">2</w:t>
      </w:r>
      <w:r>
        <w:rPr>
          <w:rFonts w:hint="eastAsia"/>
          <w:b/>
          <w:sz w:val="24"/>
        </w:rPr>
        <w:t xml:space="preserve">7</w:t>
      </w:r>
      <w:r>
        <w:rPr>
          <w:b/>
          <w:sz w:val="24"/>
        </w:rPr>
        <w:t xml:space="preserve">. </w:t>
      </w:r>
      <w:r>
        <w:rPr>
          <w:rFonts w:hAnsi="宋体"/>
          <w:b/>
          <w:sz w:val="24"/>
        </w:rPr>
        <w:t xml:space="preserve">投标的澄清</w:t>
      </w:r>
      <w:r>
        <w:rPr>
          <w:b/>
          <w:sz w:val="24"/>
        </w:rPr>
      </w:r>
      <w:r/>
    </w:p>
    <w:p>
      <w:pPr>
        <w:pStyle w:val="964"/>
        <w:spacing w:line="400" w:lineRule="exact"/>
        <w:rPr>
          <w:rFonts w:hint="eastAsia" w:hAnsi="宋体"/>
          <w:sz w:val="24"/>
          <w:szCs w:val="24"/>
        </w:rPr>
      </w:pPr>
      <w:r>
        <w:rPr>
          <w:rFonts w:hAnsi="宋体"/>
          <w:sz w:val="24"/>
          <w:szCs w:val="24"/>
        </w:rPr>
        <w:t xml:space="preserve">2</w:t>
      </w:r>
      <w:r>
        <w:rPr>
          <w:rFonts w:hint="eastAsia" w:hAnsi="宋体"/>
          <w:sz w:val="24"/>
          <w:szCs w:val="24"/>
          <w:lang w:val="en-US"/>
        </w:rPr>
        <w:t xml:space="preserve">7</w:t>
      </w:r>
      <w:r>
        <w:rPr>
          <w:rFonts w:hAnsi="宋体"/>
          <w:sz w:val="24"/>
          <w:szCs w:val="24"/>
        </w:rPr>
        <w:t xml:space="preserve">.1</w:t>
      </w:r>
      <w:r>
        <w:rPr>
          <w:rFonts w:hint="eastAsia" w:hAnsi="宋体"/>
          <w:sz w:val="24"/>
          <w:szCs w:val="24"/>
        </w:rPr>
        <w:t xml:space="preserve">为了有助于对投标文件进行审查、评估和比较，评标委员会有权就投标文件中含混之处向投标人提出询问或澄清要求。</w:t>
      </w:r>
      <w:r/>
    </w:p>
    <w:p>
      <w:pPr>
        <w:pStyle w:val="964"/>
        <w:spacing w:line="400" w:lineRule="exact"/>
        <w:rPr>
          <w:rFonts w:hAnsi="宋体"/>
          <w:sz w:val="24"/>
          <w:szCs w:val="24"/>
        </w:rPr>
      </w:pPr>
      <w:r>
        <w:rPr>
          <w:rFonts w:hint="eastAsia" w:ascii="宋体" w:hAnsi="宋体" w:cs="宋体"/>
          <w:bCs/>
          <w:sz w:val="24"/>
          <w:szCs w:val="24"/>
        </w:rPr>
        <w:t xml:space="preserve">本项目投标人的澄清、说明或者补正采用</w:t>
      </w:r>
      <w:r>
        <w:rPr>
          <w:rFonts w:hint="eastAsia" w:ascii="宋体" w:hAnsi="宋体" w:cs="宋体"/>
          <w:b/>
          <w:sz w:val="24"/>
          <w:szCs w:val="24"/>
        </w:rPr>
        <w:t xml:space="preserve">线上澄清:</w:t>
      </w:r>
      <w:r>
        <w:rPr>
          <w:rFonts w:hint="eastAsia" w:ascii="宋体" w:hAnsi="宋体" w:cs="宋体"/>
          <w:bCs/>
          <w:sz w:val="24"/>
          <w:szCs w:val="24"/>
        </w:rPr>
        <w:t xml:space="preserve"> 评标委</w:t>
      </w:r>
      <w:r>
        <w:rPr>
          <w:rFonts w:hint="eastAsia" w:ascii="宋体" w:hAnsi="宋体" w:cs="宋体"/>
          <w:bCs/>
          <w:sz w:val="24"/>
          <w:szCs w:val="24"/>
        </w:rPr>
        <w:t xml:space="preserve">员会将通过“苏采云”系统向投标人发布“澄</w:t>
      </w:r>
      <w:r>
        <w:rPr>
          <w:rFonts w:hint="eastAsia" w:ascii="宋体" w:hAnsi="宋体" w:cs="宋体"/>
          <w:bCs/>
          <w:sz w:val="24"/>
          <w:szCs w:val="24"/>
        </w:rPr>
        <w:t xml:space="preserve">清要求函”，接到“澄清要求函”的投标人应当按要求在</w:t>
      </w:r>
      <w:r>
        <w:rPr>
          <w:rFonts w:hint="eastAsia" w:ascii="宋体" w:hAnsi="宋体" w:cs="宋体"/>
          <w:b/>
          <w:sz w:val="24"/>
          <w:szCs w:val="24"/>
        </w:rPr>
        <w:t xml:space="preserve">规定时间内</w:t>
      </w:r>
      <w:r>
        <w:rPr>
          <w:rFonts w:hint="eastAsia" w:ascii="宋体" w:hAnsi="宋体" w:cs="宋体"/>
          <w:bCs/>
          <w:sz w:val="24"/>
          <w:szCs w:val="24"/>
        </w:rPr>
        <w:t xml:space="preserve">通过“苏采云”系统</w:t>
      </w:r>
      <w:r>
        <w:rPr>
          <w:rFonts w:hint="eastAsia" w:ascii="宋体" w:hAnsi="宋体" w:cs="宋体"/>
          <w:b/>
          <w:sz w:val="24"/>
          <w:szCs w:val="24"/>
        </w:rPr>
        <w:t xml:space="preserve">提交“澄清响应函”并加盖CA电子公章</w:t>
      </w:r>
      <w:r>
        <w:rPr>
          <w:rFonts w:hint="eastAsia" w:ascii="宋体" w:hAnsi="宋体" w:cs="宋体"/>
          <w:bCs/>
          <w:sz w:val="24"/>
          <w:szCs w:val="24"/>
        </w:rPr>
        <w:t xml:space="preserve">，澄清、说明和补充的内容作为投标文件的补充部分。(此处规定时间的计算以系统中的倒计时间为准，</w:t>
      </w:r>
      <w:r>
        <w:rPr>
          <w:rFonts w:hint="eastAsia" w:ascii="宋体" w:hAnsi="宋体" w:cs="宋体"/>
          <w:sz w:val="24"/>
          <w:szCs w:val="24"/>
        </w:rPr>
        <w:t xml:space="preserve">供应商应随时保持系统在线，如因供应商自身原因未在规定时间内提交澄清确认资料的，导致的不利后果由供应商自行承担。</w:t>
      </w:r>
      <w:r>
        <w:rPr>
          <w:rFonts w:hAnsi="宋体"/>
          <w:sz w:val="24"/>
          <w:szCs w:val="24"/>
        </w:rPr>
      </w:r>
      <w:r/>
    </w:p>
    <w:p>
      <w:pPr>
        <w:pStyle w:val="885"/>
        <w:ind w:firstLine="502"/>
        <w:spacing w:line="360" w:lineRule="auto"/>
        <w:tabs>
          <w:tab w:val="left" w:pos="0" w:leader="none"/>
        </w:tabs>
        <w:rPr>
          <w:rFonts w:hAnsi="宋体"/>
          <w:sz w:val="24"/>
        </w:rPr>
      </w:pPr>
      <w:r>
        <w:rPr>
          <w:rFonts w:hAnsi="宋体"/>
          <w:sz w:val="24"/>
        </w:rPr>
        <w:t xml:space="preserve">2</w:t>
      </w:r>
      <w:r>
        <w:rPr>
          <w:rFonts w:hint="eastAsia" w:hAnsi="宋体"/>
          <w:sz w:val="24"/>
        </w:rPr>
        <w:t xml:space="preserve">7</w:t>
      </w:r>
      <w:r>
        <w:rPr>
          <w:rFonts w:hAnsi="宋体"/>
          <w:sz w:val="24"/>
        </w:rPr>
        <w:t xml:space="preserve">.2投标人的澄清、说明或者补正不得超出投标文件的范围或者改变投标文件的实质性内容。</w:t>
      </w:r>
      <w:r/>
    </w:p>
    <w:p>
      <w:pPr>
        <w:pStyle w:val="885"/>
        <w:spacing w:line="360" w:lineRule="auto"/>
        <w:rPr>
          <w:b/>
          <w:sz w:val="24"/>
        </w:rPr>
      </w:pPr>
      <w:r>
        <w:rPr>
          <w:rFonts w:hint="eastAsia"/>
          <w:b/>
          <w:sz w:val="24"/>
        </w:rPr>
        <w:t xml:space="preserve">28</w:t>
      </w:r>
      <w:r>
        <w:rPr>
          <w:rFonts w:hAnsi="宋体"/>
          <w:b/>
          <w:sz w:val="24"/>
        </w:rPr>
        <w:t xml:space="preserve">．无效投标及废标</w:t>
      </w:r>
      <w:r>
        <w:rPr>
          <w:b/>
          <w:sz w:val="24"/>
        </w:rPr>
      </w:r>
      <w:r/>
    </w:p>
    <w:p>
      <w:pPr>
        <w:pStyle w:val="885"/>
        <w:ind w:firstLine="502"/>
        <w:spacing w:line="360" w:lineRule="auto"/>
        <w:tabs>
          <w:tab w:val="left" w:pos="0" w:leader="none"/>
        </w:tabs>
        <w:rPr>
          <w:rFonts w:hAnsi="宋体"/>
          <w:sz w:val="24"/>
        </w:rPr>
      </w:pPr>
      <w:r>
        <w:rPr>
          <w:rFonts w:hint="eastAsia" w:hAnsi="宋体"/>
          <w:sz w:val="24"/>
        </w:rPr>
        <w:t xml:space="preserve">28</w:t>
      </w:r>
      <w:r>
        <w:rPr>
          <w:rFonts w:hAnsi="宋体"/>
          <w:sz w:val="24"/>
        </w:rPr>
        <w:t xml:space="preserve">.1投标人应当遵循公平竞争的原则，不得恶意串通，不得妨碍其他投标人的竞争行为，不得损害采购人或者其他投标人的合法权益。在</w:t>
      </w:r>
      <w:r>
        <w:rPr>
          <w:rFonts w:hAnsi="宋体"/>
          <w:sz w:val="24"/>
        </w:rPr>
        <w:t xml:space="preserve">评标过程中发现投标人有上述情形的，评标委员会应当认定其投标无效，并书面报告相关部门。</w:t>
      </w:r>
      <w:r/>
    </w:p>
    <w:p>
      <w:pPr>
        <w:pStyle w:val="885"/>
        <w:ind w:firstLine="504"/>
        <w:spacing w:line="360" w:lineRule="auto"/>
        <w:tabs>
          <w:tab w:val="left" w:pos="0" w:leader="none"/>
        </w:tabs>
        <w:rPr>
          <w:rFonts w:hAnsi="宋体"/>
          <w:b/>
          <w:bCs/>
          <w:sz w:val="24"/>
        </w:rPr>
      </w:pPr>
      <w:r>
        <w:rPr>
          <w:rFonts w:hint="eastAsia" w:hAnsi="宋体"/>
          <w:b/>
          <w:bCs/>
          <w:sz w:val="24"/>
        </w:rPr>
        <w:t xml:space="preserve">28</w:t>
      </w:r>
      <w:r>
        <w:rPr>
          <w:rFonts w:hAnsi="宋体"/>
          <w:b/>
          <w:bCs/>
          <w:sz w:val="24"/>
        </w:rPr>
        <w:t xml:space="preserve">.2有下列情形之一的，视为投标人串通投标，其投标无效：</w:t>
      </w:r>
      <w:r/>
    </w:p>
    <w:p>
      <w:pPr>
        <w:pStyle w:val="885"/>
        <w:ind w:firstLine="502"/>
        <w:spacing w:line="360" w:lineRule="auto"/>
        <w:tabs>
          <w:tab w:val="left" w:pos="0" w:leader="none"/>
        </w:tabs>
        <w:rPr>
          <w:rFonts w:hint="eastAsia" w:hAnsi="宋体"/>
          <w:sz w:val="24"/>
        </w:rPr>
      </w:pPr>
      <w:r>
        <w:rPr>
          <w:rFonts w:hint="eastAsia" w:hAnsi="宋体"/>
          <w:sz w:val="24"/>
        </w:rPr>
        <w:t xml:space="preserve">28.2.1不同投标人的投标文件由同一单位或者个人编制；</w:t>
      </w:r>
      <w:r/>
    </w:p>
    <w:p>
      <w:pPr>
        <w:pStyle w:val="885"/>
        <w:ind w:firstLine="502"/>
        <w:spacing w:line="360" w:lineRule="auto"/>
        <w:tabs>
          <w:tab w:val="left" w:pos="0" w:leader="none"/>
        </w:tabs>
        <w:rPr>
          <w:rFonts w:hint="eastAsia" w:hAnsi="宋体"/>
          <w:sz w:val="24"/>
        </w:rPr>
      </w:pPr>
      <w:r>
        <w:rPr>
          <w:rFonts w:hint="eastAsia" w:hAnsi="宋体"/>
          <w:sz w:val="24"/>
        </w:rPr>
        <w:t xml:space="preserve">28.2.2不同投标人委托同一单位或者个人办理投标事宜；</w:t>
      </w:r>
      <w:r/>
    </w:p>
    <w:p>
      <w:pPr>
        <w:pStyle w:val="885"/>
        <w:ind w:firstLine="502"/>
        <w:spacing w:line="360" w:lineRule="auto"/>
        <w:tabs>
          <w:tab w:val="left" w:pos="0" w:leader="none"/>
        </w:tabs>
        <w:rPr>
          <w:rFonts w:hint="eastAsia" w:hAnsi="宋体"/>
          <w:sz w:val="24"/>
        </w:rPr>
      </w:pPr>
      <w:r>
        <w:rPr>
          <w:rFonts w:hint="eastAsia" w:hAnsi="宋体"/>
          <w:sz w:val="24"/>
        </w:rPr>
        <w:t xml:space="preserve">28.2.3不同投标人的投标文件载明的项目管理成员或者联系人员为同一人；</w:t>
      </w:r>
      <w:r/>
    </w:p>
    <w:p>
      <w:pPr>
        <w:pStyle w:val="885"/>
        <w:ind w:firstLine="502"/>
        <w:spacing w:line="360" w:lineRule="auto"/>
        <w:tabs>
          <w:tab w:val="left" w:pos="0" w:leader="none"/>
        </w:tabs>
        <w:rPr>
          <w:rFonts w:hint="eastAsia" w:hAnsi="宋体"/>
          <w:sz w:val="24"/>
        </w:rPr>
      </w:pPr>
      <w:r>
        <w:rPr>
          <w:rFonts w:hint="eastAsia" w:hAnsi="宋体"/>
          <w:sz w:val="24"/>
        </w:rPr>
        <w:t xml:space="preserve">28.2.4不同投标人的投标文件异常一致或者投标报价呈规律性差异；</w:t>
      </w:r>
      <w:r/>
    </w:p>
    <w:p>
      <w:pPr>
        <w:pStyle w:val="885"/>
        <w:ind w:firstLine="502"/>
        <w:spacing w:line="360" w:lineRule="auto"/>
        <w:tabs>
          <w:tab w:val="left" w:pos="0" w:leader="none"/>
        </w:tabs>
        <w:rPr>
          <w:rFonts w:hint="eastAsia" w:hAnsi="宋体"/>
          <w:sz w:val="24"/>
        </w:rPr>
      </w:pPr>
      <w:r>
        <w:rPr>
          <w:rFonts w:hint="eastAsia" w:hAnsi="宋体"/>
          <w:sz w:val="24"/>
        </w:rPr>
        <w:t xml:space="preserve">28.2.5不同投标人的投标</w:t>
      </w:r>
      <w:r>
        <w:rPr>
          <w:rFonts w:hint="eastAsia" w:hAnsi="宋体"/>
          <w:sz w:val="24"/>
        </w:rPr>
        <w:t xml:space="preserve">文件相互混装；</w:t>
      </w:r>
      <w:r/>
    </w:p>
    <w:p>
      <w:pPr>
        <w:pStyle w:val="885"/>
        <w:ind w:firstLine="502"/>
        <w:spacing w:line="360" w:lineRule="auto"/>
        <w:tabs>
          <w:tab w:val="left" w:pos="0" w:leader="none"/>
        </w:tabs>
        <w:rPr>
          <w:rFonts w:hAnsi="宋体"/>
          <w:sz w:val="24"/>
        </w:rPr>
      </w:pPr>
      <w:r>
        <w:rPr>
          <w:rFonts w:hint="eastAsia" w:hAnsi="宋体"/>
          <w:sz w:val="24"/>
        </w:rPr>
        <w:t xml:space="preserve">28.2.6机器码检查中，不同投标人使用同一台电脑编制投标文件的。</w:t>
      </w:r>
      <w:r>
        <w:rPr>
          <w:rFonts w:hAnsi="宋体"/>
          <w:sz w:val="24"/>
        </w:rPr>
      </w:r>
      <w:r/>
    </w:p>
    <w:p>
      <w:pPr>
        <w:pStyle w:val="885"/>
        <w:ind w:firstLine="504"/>
        <w:spacing w:line="360" w:lineRule="auto"/>
        <w:tabs>
          <w:tab w:val="left" w:pos="0" w:leader="none"/>
        </w:tabs>
        <w:rPr>
          <w:rFonts w:hint="eastAsia" w:hAnsi="宋体"/>
          <w:b/>
          <w:bCs/>
          <w:sz w:val="24"/>
        </w:rPr>
      </w:pPr>
      <w:r>
        <w:rPr>
          <w:rFonts w:hint="eastAsia" w:hAnsi="宋体"/>
          <w:b/>
          <w:bCs/>
          <w:sz w:val="24"/>
        </w:rPr>
        <w:t xml:space="preserve">28</w:t>
      </w:r>
      <w:r>
        <w:rPr>
          <w:rFonts w:hAnsi="宋体"/>
          <w:b/>
          <w:bCs/>
          <w:sz w:val="24"/>
        </w:rPr>
        <w:t xml:space="preserve">.3投标人存在下列情况之一的，投标无效</w:t>
      </w:r>
      <w:r>
        <w:rPr>
          <w:rFonts w:hint="eastAsia" w:hAnsi="宋体"/>
          <w:b/>
          <w:bCs/>
          <w:sz w:val="24"/>
        </w:rPr>
        <w:t xml:space="preserve">：</w:t>
      </w:r>
      <w:r/>
    </w:p>
    <w:p>
      <w:pPr>
        <w:pStyle w:val="885"/>
        <w:ind w:firstLine="502"/>
        <w:spacing w:line="360" w:lineRule="auto"/>
        <w:tabs>
          <w:tab w:val="left" w:pos="0" w:leader="none"/>
        </w:tabs>
        <w:rPr>
          <w:rFonts w:hint="eastAsia" w:hAnsi="宋体"/>
          <w:sz w:val="24"/>
        </w:rPr>
      </w:pPr>
      <w:r>
        <w:rPr>
          <w:rFonts w:hint="eastAsia" w:hAnsi="宋体"/>
          <w:sz w:val="24"/>
        </w:rPr>
        <w:t xml:space="preserve">28</w:t>
      </w:r>
      <w:r>
        <w:rPr>
          <w:rFonts w:hAnsi="宋体"/>
          <w:sz w:val="24"/>
        </w:rPr>
        <w:t xml:space="preserve">.3</w:t>
      </w:r>
      <w:r>
        <w:rPr>
          <w:rFonts w:hint="eastAsia" w:hAnsi="宋体"/>
          <w:sz w:val="24"/>
        </w:rPr>
        <w:t xml:space="preserve">.1未按照采购文件规定要求签署、盖章；</w:t>
      </w:r>
      <w:r/>
    </w:p>
    <w:p>
      <w:pPr>
        <w:pStyle w:val="885"/>
        <w:ind w:firstLine="502"/>
        <w:spacing w:line="360" w:lineRule="auto"/>
        <w:tabs>
          <w:tab w:val="left" w:pos="0" w:leader="none"/>
        </w:tabs>
        <w:rPr>
          <w:rFonts w:hint="eastAsia" w:hAnsi="宋体"/>
          <w:sz w:val="24"/>
        </w:rPr>
      </w:pPr>
      <w:r>
        <w:rPr>
          <w:rFonts w:hint="eastAsia" w:hAnsi="宋体"/>
          <w:sz w:val="24"/>
        </w:rPr>
        <w:t xml:space="preserve">28</w:t>
      </w:r>
      <w:r>
        <w:rPr>
          <w:rFonts w:hAnsi="宋体"/>
          <w:sz w:val="24"/>
        </w:rPr>
        <w:t xml:space="preserve">.3</w:t>
      </w:r>
      <w:r>
        <w:rPr>
          <w:rFonts w:hint="eastAsia" w:hAnsi="宋体"/>
          <w:sz w:val="24"/>
        </w:rPr>
        <w:t xml:space="preserve">.2不具备采购文件中规定资格要求；</w:t>
      </w:r>
      <w:r/>
    </w:p>
    <w:p>
      <w:pPr>
        <w:pStyle w:val="885"/>
        <w:ind w:firstLine="502"/>
        <w:spacing w:line="360" w:lineRule="auto"/>
        <w:tabs>
          <w:tab w:val="left" w:pos="0" w:leader="none"/>
        </w:tabs>
        <w:rPr>
          <w:rFonts w:hint="eastAsia" w:hAnsi="宋体"/>
          <w:sz w:val="24"/>
        </w:rPr>
      </w:pPr>
      <w:r>
        <w:rPr>
          <w:rFonts w:hint="eastAsia" w:hAnsi="宋体"/>
          <w:sz w:val="24"/>
        </w:rPr>
        <w:t xml:space="preserve">28</w:t>
      </w:r>
      <w:r>
        <w:rPr>
          <w:rFonts w:hAnsi="宋体"/>
          <w:sz w:val="24"/>
        </w:rPr>
        <w:t xml:space="preserve">.3</w:t>
      </w:r>
      <w:r>
        <w:rPr>
          <w:rFonts w:hint="eastAsia" w:hAnsi="宋体"/>
          <w:sz w:val="24"/>
        </w:rPr>
        <w:t xml:space="preserve">.3报价超过采购文件中规定的采购预算或最高限价的；</w:t>
      </w:r>
      <w:r/>
    </w:p>
    <w:p>
      <w:pPr>
        <w:pStyle w:val="885"/>
        <w:ind w:firstLine="502"/>
        <w:spacing w:line="360" w:lineRule="auto"/>
        <w:tabs>
          <w:tab w:val="left" w:pos="0" w:leader="none"/>
        </w:tabs>
        <w:rPr>
          <w:rFonts w:hint="eastAsia" w:hAnsi="宋体"/>
          <w:sz w:val="24"/>
        </w:rPr>
      </w:pPr>
      <w:r>
        <w:rPr>
          <w:rFonts w:hint="eastAsia" w:hAnsi="宋体"/>
          <w:sz w:val="24"/>
        </w:rPr>
        <w:t xml:space="preserve">28</w:t>
      </w:r>
      <w:r>
        <w:rPr>
          <w:rFonts w:hAnsi="宋体"/>
          <w:sz w:val="24"/>
        </w:rPr>
        <w:t xml:space="preserve">.3</w:t>
      </w:r>
      <w:r>
        <w:rPr>
          <w:rFonts w:hint="eastAsia" w:hAnsi="宋体"/>
          <w:sz w:val="24"/>
        </w:rPr>
        <w:t xml:space="preserve">.4投标文件含有采购人不能接受的附加条件的；</w:t>
      </w:r>
      <w:r/>
    </w:p>
    <w:p>
      <w:pPr>
        <w:pStyle w:val="885"/>
        <w:ind w:firstLine="502"/>
        <w:spacing w:line="360" w:lineRule="auto"/>
        <w:tabs>
          <w:tab w:val="left" w:pos="0" w:leader="none"/>
        </w:tabs>
        <w:rPr>
          <w:rFonts w:hAnsi="宋体"/>
          <w:sz w:val="24"/>
        </w:rPr>
      </w:pPr>
      <w:r>
        <w:rPr>
          <w:rFonts w:hint="eastAsia" w:hAnsi="宋体"/>
          <w:sz w:val="24"/>
        </w:rPr>
        <w:t xml:space="preserve">28</w:t>
      </w:r>
      <w:r>
        <w:rPr>
          <w:rFonts w:hAnsi="宋体"/>
          <w:sz w:val="24"/>
        </w:rPr>
        <w:t xml:space="preserve">.3</w:t>
      </w:r>
      <w:r>
        <w:rPr>
          <w:rFonts w:hint="eastAsia" w:hAnsi="宋体"/>
          <w:sz w:val="24"/>
        </w:rPr>
        <w:t xml:space="preserve">.5法律、法规和采购文件规定的其他无效情形。</w:t>
      </w:r>
      <w:r>
        <w:rPr>
          <w:rFonts w:hAnsi="宋体"/>
          <w:sz w:val="24"/>
        </w:rPr>
      </w:r>
      <w:r/>
    </w:p>
    <w:p>
      <w:pPr>
        <w:pStyle w:val="885"/>
        <w:ind w:firstLine="504"/>
        <w:spacing w:line="360" w:lineRule="auto"/>
        <w:tabs>
          <w:tab w:val="left" w:pos="0" w:leader="none"/>
        </w:tabs>
        <w:rPr>
          <w:rFonts w:hAnsi="宋体"/>
          <w:b/>
          <w:bCs/>
          <w:sz w:val="24"/>
        </w:rPr>
      </w:pPr>
      <w:r>
        <w:rPr>
          <w:rFonts w:hint="eastAsia" w:hAnsi="宋体"/>
          <w:b/>
          <w:bCs/>
          <w:sz w:val="24"/>
        </w:rPr>
        <w:t xml:space="preserve">28</w:t>
      </w:r>
      <w:r>
        <w:rPr>
          <w:rFonts w:hAnsi="宋体"/>
          <w:b/>
          <w:bCs/>
          <w:sz w:val="24"/>
        </w:rPr>
        <w:t xml:space="preserve">.4废标： </w:t>
      </w:r>
      <w:r/>
    </w:p>
    <w:p>
      <w:pPr>
        <w:pStyle w:val="885"/>
        <w:ind w:firstLine="502"/>
        <w:spacing w:line="360" w:lineRule="auto"/>
        <w:tabs>
          <w:tab w:val="left" w:pos="0" w:leader="none"/>
        </w:tabs>
        <w:rPr>
          <w:rFonts w:hAnsi="宋体"/>
          <w:sz w:val="24"/>
        </w:rPr>
      </w:pPr>
      <w:r>
        <w:rPr>
          <w:rFonts w:hint="eastAsia" w:hAnsi="宋体"/>
          <w:sz w:val="24"/>
        </w:rPr>
        <w:t xml:space="preserve">28</w:t>
      </w:r>
      <w:r>
        <w:rPr>
          <w:rFonts w:hAnsi="宋体"/>
          <w:sz w:val="24"/>
        </w:rPr>
        <w:t xml:space="preserve">.4.1在招标过程中，出现下列情况之一的，应予废标：</w:t>
      </w:r>
      <w:r/>
    </w:p>
    <w:p>
      <w:pPr>
        <w:pStyle w:val="885"/>
        <w:ind w:firstLine="502"/>
        <w:spacing w:line="360" w:lineRule="auto"/>
        <w:tabs>
          <w:tab w:val="left" w:pos="0" w:leader="none"/>
        </w:tabs>
        <w:rPr>
          <w:rFonts w:hint="eastAsia" w:hAnsi="宋体"/>
          <w:sz w:val="24"/>
        </w:rPr>
      </w:pPr>
      <w:r>
        <w:rPr>
          <w:rFonts w:hint="eastAsia" w:hAnsi="宋体"/>
          <w:sz w:val="24"/>
        </w:rPr>
        <w:t xml:space="preserve">28</w:t>
      </w:r>
      <w:r>
        <w:rPr>
          <w:rFonts w:hAnsi="宋体"/>
          <w:sz w:val="24"/>
        </w:rPr>
        <w:t xml:space="preserve">.4.1</w:t>
      </w:r>
      <w:r>
        <w:rPr>
          <w:rFonts w:hint="eastAsia" w:hAnsi="宋体"/>
          <w:sz w:val="24"/>
        </w:rPr>
        <w:t xml:space="preserve">.1符合专业条件的供应商或者对招标文件作实质投标的各标段供应商不足三家的 ；</w:t>
      </w:r>
      <w:r/>
    </w:p>
    <w:p>
      <w:pPr>
        <w:pStyle w:val="885"/>
        <w:ind w:firstLine="502"/>
        <w:spacing w:line="360" w:lineRule="auto"/>
        <w:tabs>
          <w:tab w:val="left" w:pos="0" w:leader="none"/>
        </w:tabs>
        <w:rPr>
          <w:rFonts w:hint="eastAsia" w:hAnsi="宋体"/>
          <w:sz w:val="24"/>
        </w:rPr>
      </w:pPr>
      <w:r>
        <w:rPr>
          <w:rFonts w:hint="eastAsia" w:hAnsi="宋体"/>
          <w:sz w:val="24"/>
        </w:rPr>
        <w:t xml:space="preserve">28</w:t>
      </w:r>
      <w:r>
        <w:rPr>
          <w:rFonts w:hAnsi="宋体"/>
          <w:sz w:val="24"/>
        </w:rPr>
        <w:t xml:space="preserve">.4.1</w:t>
      </w:r>
      <w:r>
        <w:rPr>
          <w:rFonts w:hint="eastAsia" w:hAnsi="宋体"/>
          <w:sz w:val="24"/>
        </w:rPr>
        <w:t xml:space="preserve">.2出现影响采购公正的违法、违规行为的； </w:t>
      </w:r>
      <w:r/>
    </w:p>
    <w:p>
      <w:pPr>
        <w:pStyle w:val="885"/>
        <w:ind w:firstLine="502"/>
        <w:spacing w:line="360" w:lineRule="auto"/>
        <w:tabs>
          <w:tab w:val="left" w:pos="0" w:leader="none"/>
        </w:tabs>
        <w:rPr>
          <w:rFonts w:hint="eastAsia" w:hAnsi="宋体"/>
          <w:sz w:val="24"/>
        </w:rPr>
      </w:pPr>
      <w:r>
        <w:rPr>
          <w:rFonts w:hint="eastAsia" w:hAnsi="宋体"/>
          <w:sz w:val="24"/>
        </w:rPr>
        <w:t xml:space="preserve">28</w:t>
      </w:r>
      <w:r>
        <w:rPr>
          <w:rFonts w:hAnsi="宋体"/>
          <w:sz w:val="24"/>
        </w:rPr>
        <w:t xml:space="preserve">.4.1</w:t>
      </w:r>
      <w:r>
        <w:rPr>
          <w:rFonts w:hint="eastAsia" w:hAnsi="宋体"/>
          <w:sz w:val="24"/>
        </w:rPr>
        <w:t xml:space="preserve">.3各标段</w:t>
      </w:r>
      <w:r>
        <w:rPr>
          <w:rFonts w:hAnsi="宋体"/>
          <w:sz w:val="24"/>
        </w:rPr>
        <w:t xml:space="preserve">投标人的报价均超过了</w:t>
      </w:r>
      <w:r>
        <w:rPr>
          <w:rFonts w:hint="eastAsia" w:hAnsi="宋体"/>
          <w:sz w:val="24"/>
        </w:rPr>
        <w:t xml:space="preserve">各标段</w:t>
      </w:r>
      <w:r>
        <w:rPr>
          <w:rFonts w:hAnsi="宋体"/>
          <w:sz w:val="24"/>
        </w:rPr>
        <w:t xml:space="preserve">采购预算的，采购人不能支付的（报价不符合招标文件要求的）</w:t>
      </w:r>
      <w:r>
        <w:rPr>
          <w:rFonts w:hint="eastAsia" w:hAnsi="宋体"/>
          <w:sz w:val="24"/>
        </w:rPr>
        <w:t xml:space="preserve">； </w:t>
      </w:r>
      <w:r/>
    </w:p>
    <w:p>
      <w:pPr>
        <w:pStyle w:val="885"/>
        <w:ind w:firstLine="502"/>
        <w:spacing w:line="360" w:lineRule="auto"/>
        <w:tabs>
          <w:tab w:val="left" w:pos="0" w:leader="none"/>
        </w:tabs>
        <w:rPr>
          <w:rFonts w:hAnsi="宋体"/>
          <w:sz w:val="24"/>
        </w:rPr>
      </w:pPr>
      <w:r>
        <w:rPr>
          <w:rFonts w:hint="eastAsia" w:hAnsi="宋体"/>
          <w:sz w:val="24"/>
        </w:rPr>
        <w:t xml:space="preserve">28</w:t>
      </w:r>
      <w:r>
        <w:rPr>
          <w:rFonts w:hAnsi="宋体"/>
          <w:sz w:val="24"/>
        </w:rPr>
        <w:t xml:space="preserve">.4.1</w:t>
      </w:r>
      <w:r>
        <w:rPr>
          <w:rFonts w:hint="eastAsia" w:hAnsi="宋体"/>
          <w:sz w:val="24"/>
        </w:rPr>
        <w:t xml:space="preserve">.4因重大变故，采购任务取消的。</w:t>
      </w:r>
      <w:r>
        <w:rPr>
          <w:rFonts w:hAnsi="宋体"/>
          <w:sz w:val="24"/>
        </w:rPr>
      </w:r>
      <w:r/>
    </w:p>
    <w:p>
      <w:pPr>
        <w:pStyle w:val="885"/>
        <w:ind w:firstLine="502"/>
        <w:spacing w:line="360" w:lineRule="auto"/>
        <w:tabs>
          <w:tab w:val="left" w:pos="0" w:leader="none"/>
        </w:tabs>
        <w:rPr>
          <w:rFonts w:hAnsi="宋体"/>
          <w:sz w:val="24"/>
        </w:rPr>
      </w:pPr>
      <w:r>
        <w:rPr>
          <w:rFonts w:hint="eastAsia" w:hAnsi="宋体"/>
          <w:sz w:val="24"/>
        </w:rPr>
        <w:t xml:space="preserve">28</w:t>
      </w:r>
      <w:r>
        <w:rPr>
          <w:rFonts w:hAnsi="宋体"/>
          <w:sz w:val="24"/>
        </w:rPr>
        <w:t xml:space="preserve">.4.2 废标后，招标采购单位将把废标的理由通知所有投标人。</w:t>
      </w:r>
      <w:r/>
    </w:p>
    <w:p>
      <w:pPr>
        <w:pStyle w:val="885"/>
        <w:spacing w:line="360" w:lineRule="auto"/>
        <w:rPr>
          <w:b/>
          <w:sz w:val="24"/>
        </w:rPr>
      </w:pPr>
      <w:r>
        <w:rPr>
          <w:rFonts w:hint="eastAsia"/>
          <w:b/>
          <w:sz w:val="24"/>
        </w:rPr>
        <w:t xml:space="preserve">29</w:t>
      </w:r>
      <w:r>
        <w:rPr>
          <w:b/>
          <w:sz w:val="24"/>
        </w:rPr>
        <w:t xml:space="preserve">. </w:t>
      </w:r>
      <w:r>
        <w:rPr>
          <w:rFonts w:hAnsi="宋体"/>
          <w:b/>
          <w:sz w:val="24"/>
        </w:rPr>
        <w:t xml:space="preserve">投标文件的评价和比较</w:t>
      </w:r>
      <w:r>
        <w:rPr>
          <w:b/>
          <w:sz w:val="24"/>
        </w:rPr>
      </w:r>
      <w:r/>
    </w:p>
    <w:p>
      <w:pPr>
        <w:pStyle w:val="885"/>
        <w:ind w:firstLine="480"/>
        <w:spacing w:line="360" w:lineRule="auto"/>
        <w:rPr>
          <w:rFonts w:hAnsi="宋体"/>
          <w:sz w:val="24"/>
        </w:rPr>
      </w:pPr>
      <w:r>
        <w:rPr>
          <w:rFonts w:hint="eastAsia" w:hAnsi="宋体"/>
          <w:sz w:val="24"/>
        </w:rPr>
        <w:t xml:space="preserve">29.1评标委员会将仅对按照本须知有关规定确定为实质上响应招标文件要求的投标文件进行评价和比较。</w:t>
      </w:r>
      <w:r>
        <w:rPr>
          <w:rFonts w:hAnsi="宋体"/>
          <w:sz w:val="24"/>
        </w:rPr>
      </w:r>
      <w:r/>
    </w:p>
    <w:p>
      <w:pPr>
        <w:pStyle w:val="885"/>
        <w:ind w:firstLine="480"/>
        <w:spacing w:line="360" w:lineRule="auto"/>
        <w:rPr>
          <w:rFonts w:hint="eastAsia" w:hAnsi="宋体"/>
          <w:sz w:val="24"/>
        </w:rPr>
      </w:pPr>
      <w:r>
        <w:rPr>
          <w:rFonts w:hint="eastAsia" w:hAnsi="宋体"/>
          <w:sz w:val="24"/>
        </w:rPr>
        <w:t xml:space="preserve">29.2</w:t>
      </w:r>
      <w:r>
        <w:rPr>
          <w:rFonts w:hint="eastAsia" w:ascii="宋体" w:hAnsi="宋体" w:cs="宋体"/>
          <w:sz w:val="24"/>
          <w:lang w:val="zh-CN"/>
        </w:rPr>
        <w:t xml:space="preserve">评标办法采用综合评分法</w:t>
      </w:r>
      <w:r>
        <w:rPr>
          <w:rFonts w:hint="eastAsia" w:hAnsi="宋体"/>
          <w:sz w:val="24"/>
        </w:rPr>
        <w:t xml:space="preserve">。</w:t>
      </w:r>
      <w:r>
        <w:rPr>
          <w:rFonts w:hAnsi="宋体"/>
          <w:sz w:val="24"/>
        </w:rPr>
        <w:t xml:space="preserve">具体详见第六章。</w:t>
      </w:r>
      <w:r>
        <w:rPr>
          <w:rFonts w:hint="eastAsia" w:hAnsi="宋体"/>
          <w:sz w:val="24"/>
        </w:rPr>
      </w:r>
      <w:r/>
    </w:p>
    <w:p>
      <w:pPr>
        <w:pStyle w:val="885"/>
        <w:spacing w:line="360" w:lineRule="auto"/>
        <w:rPr>
          <w:b/>
          <w:sz w:val="24"/>
        </w:rPr>
      </w:pPr>
      <w:r>
        <w:rPr>
          <w:b/>
          <w:sz w:val="24"/>
        </w:rPr>
        <w:t xml:space="preserve">G</w:t>
      </w:r>
      <w:r>
        <w:rPr>
          <w:rFonts w:hAnsi="宋体"/>
          <w:b/>
          <w:sz w:val="24"/>
        </w:rPr>
        <w:t xml:space="preserve">、授予合同</w:t>
      </w:r>
      <w:r>
        <w:rPr>
          <w:b/>
          <w:sz w:val="24"/>
        </w:rPr>
      </w:r>
      <w:r/>
    </w:p>
    <w:p>
      <w:pPr>
        <w:pStyle w:val="885"/>
        <w:spacing w:line="360" w:lineRule="auto"/>
        <w:rPr>
          <w:b/>
          <w:sz w:val="24"/>
        </w:rPr>
      </w:pPr>
      <w:r>
        <w:rPr>
          <w:rFonts w:hint="eastAsia"/>
          <w:b/>
          <w:sz w:val="24"/>
        </w:rPr>
        <w:t xml:space="preserve">30</w:t>
      </w:r>
      <w:r>
        <w:rPr>
          <w:b/>
          <w:sz w:val="24"/>
        </w:rPr>
        <w:t xml:space="preserve">. </w:t>
      </w:r>
      <w:r>
        <w:rPr>
          <w:rFonts w:hAnsi="宋体"/>
          <w:b/>
          <w:sz w:val="24"/>
        </w:rPr>
        <w:t xml:space="preserve">中标单位的确认</w:t>
      </w:r>
      <w:r>
        <w:rPr>
          <w:b/>
          <w:sz w:val="24"/>
        </w:rPr>
      </w:r>
      <w:r/>
    </w:p>
    <w:p>
      <w:pPr>
        <w:pStyle w:val="885"/>
        <w:ind w:firstLine="482"/>
        <w:spacing w:line="360" w:lineRule="auto"/>
        <w:rPr>
          <w:rFonts w:hAnsi="宋体"/>
          <w:sz w:val="24"/>
        </w:rPr>
      </w:pPr>
      <w:r>
        <w:rPr>
          <w:rFonts w:hint="eastAsia" w:hAnsi="宋体"/>
          <w:sz w:val="24"/>
        </w:rPr>
        <w:t xml:space="preserve">30</w:t>
      </w:r>
      <w:r>
        <w:rPr>
          <w:rFonts w:hAnsi="宋体"/>
          <w:sz w:val="24"/>
        </w:rPr>
        <w:t xml:space="preserve">.1评标委员会根据投标人资格审查情况，对投标文件进行评价和比较，按照评标办法和标准推荐中标候选人，并根据</w:t>
      </w:r>
      <w:r>
        <w:rPr>
          <w:rFonts w:hint="eastAsia"/>
          <w:sz w:val="24"/>
        </w:rPr>
        <w:t xml:space="preserve">招标</w:t>
      </w:r>
      <w:r>
        <w:rPr>
          <w:rFonts w:hAnsi="宋体"/>
          <w:sz w:val="24"/>
        </w:rPr>
        <w:t xml:space="preserve">人的委托及评审结果确定中标人。</w:t>
      </w:r>
      <w:r/>
    </w:p>
    <w:p>
      <w:pPr>
        <w:pStyle w:val="885"/>
        <w:ind w:firstLine="482"/>
        <w:spacing w:line="360" w:lineRule="auto"/>
        <w:rPr>
          <w:rFonts w:hAnsi="宋体"/>
          <w:sz w:val="24"/>
        </w:rPr>
      </w:pPr>
      <w:r>
        <w:rPr>
          <w:rFonts w:hint="eastAsia" w:hAnsi="宋体"/>
          <w:sz w:val="24"/>
        </w:rPr>
        <w:t xml:space="preserve">30</w:t>
      </w:r>
      <w:r>
        <w:rPr>
          <w:rFonts w:hAnsi="宋体"/>
          <w:sz w:val="24"/>
        </w:rPr>
        <w:t xml:space="preserve">.2经评标委员会评审并确定中标人后，</w:t>
      </w:r>
      <w:r>
        <w:rPr>
          <w:rFonts w:hint="eastAsia"/>
          <w:sz w:val="24"/>
        </w:rPr>
        <w:t xml:space="preserve">招标</w:t>
      </w:r>
      <w:r>
        <w:rPr>
          <w:rFonts w:hAnsi="宋体"/>
          <w:sz w:val="24"/>
        </w:rPr>
        <w:t xml:space="preserve">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hint="eastAsia"/>
          <w:sz w:val="24"/>
        </w:rPr>
        <w:t xml:space="preserve">招标</w:t>
      </w:r>
      <w:r>
        <w:rPr>
          <w:rFonts w:hAnsi="宋体"/>
          <w:sz w:val="24"/>
        </w:rPr>
        <w:t xml:space="preserve">代理机构将在收到质疑后七个工作日内对质疑内容做出答复。超过期限向</w:t>
      </w:r>
      <w:r>
        <w:rPr>
          <w:rFonts w:hint="eastAsia"/>
          <w:sz w:val="24"/>
        </w:rPr>
        <w:t xml:space="preserve">招标</w:t>
      </w:r>
      <w:r>
        <w:rPr>
          <w:rFonts w:hAnsi="宋体"/>
          <w:sz w:val="24"/>
        </w:rPr>
        <w:t xml:space="preserve">代理机构提出质疑，</w:t>
      </w:r>
      <w:r>
        <w:rPr>
          <w:rFonts w:hint="eastAsia"/>
          <w:sz w:val="24"/>
        </w:rPr>
        <w:t xml:space="preserve">招标</w:t>
      </w:r>
      <w:r>
        <w:rPr>
          <w:rFonts w:hAnsi="宋体"/>
          <w:sz w:val="24"/>
        </w:rPr>
        <w:t xml:space="preserve">代理机构将不予答复。</w:t>
      </w:r>
      <w:r/>
    </w:p>
    <w:p>
      <w:pPr>
        <w:pStyle w:val="885"/>
        <w:spacing w:line="360" w:lineRule="auto"/>
        <w:rPr>
          <w:b/>
          <w:sz w:val="24"/>
        </w:rPr>
      </w:pPr>
      <w:r>
        <w:rPr>
          <w:rFonts w:hint="eastAsia"/>
          <w:b/>
          <w:sz w:val="24"/>
        </w:rPr>
        <w:t xml:space="preserve">31</w:t>
      </w:r>
      <w:r>
        <w:rPr>
          <w:b/>
          <w:sz w:val="24"/>
        </w:rPr>
        <w:t xml:space="preserve">. </w:t>
      </w:r>
      <w:r>
        <w:rPr>
          <w:rFonts w:hAnsi="宋体"/>
          <w:b/>
          <w:sz w:val="24"/>
        </w:rPr>
        <w:t xml:space="preserve">合同授予标准</w:t>
      </w:r>
      <w:r>
        <w:rPr>
          <w:b/>
          <w:sz w:val="24"/>
        </w:rPr>
      </w:r>
      <w:r/>
    </w:p>
    <w:p>
      <w:pPr>
        <w:pStyle w:val="908"/>
        <w:jc w:val="both"/>
        <w:spacing w:line="360" w:lineRule="auto"/>
        <w:rPr>
          <w:rFonts w:hint="eastAsia" w:eastAsia="宋体"/>
          <w:szCs w:val="24"/>
        </w:rPr>
      </w:pPr>
      <w:r>
        <w:rPr>
          <w:rFonts w:hint="eastAsia" w:eastAsia="宋体"/>
          <w:szCs w:val="24"/>
        </w:rPr>
        <w:t xml:space="preserve">31.1招标代理机构将把合同授予按招标文件规定评选出的中标人。确定为中标人的必须具有实施本合同的能力和资源。</w:t>
      </w:r>
      <w:r/>
    </w:p>
    <w:p>
      <w:pPr>
        <w:pStyle w:val="908"/>
        <w:jc w:val="both"/>
        <w:spacing w:line="360" w:lineRule="auto"/>
        <w:rPr>
          <w:rFonts w:eastAsia="宋体"/>
          <w:szCs w:val="24"/>
        </w:rPr>
      </w:pPr>
      <w:r>
        <w:rPr>
          <w:rFonts w:hint="eastAsia" w:eastAsia="宋体"/>
          <w:szCs w:val="24"/>
        </w:rPr>
        <w:t xml:space="preserve">31.2在合同签订之前，如发现中标人提供的材料虚假或对标书所要求说明的情况故意隐瞒或虚报，则按政府采购程序取消其签约资格。</w:t>
      </w:r>
      <w:r>
        <w:rPr>
          <w:rFonts w:eastAsia="宋体"/>
          <w:szCs w:val="24"/>
        </w:rPr>
      </w:r>
      <w:r/>
    </w:p>
    <w:p>
      <w:pPr>
        <w:pStyle w:val="885"/>
        <w:ind w:firstLine="480"/>
        <w:spacing w:line="360" w:lineRule="auto"/>
        <w:rPr>
          <w:sz w:val="24"/>
        </w:rPr>
      </w:pPr>
      <w:r>
        <w:rPr>
          <w:rFonts w:hint="eastAsia"/>
          <w:sz w:val="24"/>
        </w:rPr>
        <w:t xml:space="preserve">31</w:t>
      </w:r>
      <w:r>
        <w:rPr>
          <w:sz w:val="24"/>
        </w:rPr>
        <w:t xml:space="preserve">.</w:t>
      </w:r>
      <w:r>
        <w:rPr>
          <w:rFonts w:hint="eastAsia"/>
          <w:sz w:val="24"/>
        </w:rPr>
        <w:t xml:space="preserve">3</w:t>
      </w:r>
      <w:r>
        <w:rPr>
          <w:rFonts w:hAnsi="宋体"/>
          <w:sz w:val="24"/>
        </w:rPr>
        <w:t xml:space="preserve">本项目不接受</w:t>
      </w:r>
      <w:r>
        <w:rPr>
          <w:rFonts w:hint="eastAsia" w:hAnsi="宋体"/>
          <w:sz w:val="24"/>
        </w:rPr>
        <w:t xml:space="preserve">分包、</w:t>
      </w:r>
      <w:r>
        <w:rPr>
          <w:rFonts w:hAnsi="宋体"/>
          <w:sz w:val="24"/>
        </w:rPr>
        <w:t xml:space="preserve">转包。</w:t>
      </w:r>
      <w:r>
        <w:rPr>
          <w:sz w:val="24"/>
        </w:rPr>
      </w:r>
      <w:r/>
    </w:p>
    <w:p>
      <w:pPr>
        <w:pStyle w:val="885"/>
        <w:spacing w:line="360" w:lineRule="auto"/>
        <w:rPr>
          <w:b/>
          <w:sz w:val="24"/>
        </w:rPr>
      </w:pPr>
      <w:r>
        <w:rPr>
          <w:rFonts w:hint="eastAsia"/>
          <w:b/>
          <w:sz w:val="24"/>
        </w:rPr>
        <w:t xml:space="preserve">32</w:t>
      </w:r>
      <w:r>
        <w:rPr>
          <w:b/>
          <w:sz w:val="24"/>
        </w:rPr>
        <w:t xml:space="preserve">. </w:t>
      </w:r>
      <w:r>
        <w:rPr>
          <w:rFonts w:hAnsi="宋体"/>
          <w:b/>
          <w:sz w:val="24"/>
        </w:rPr>
        <w:t xml:space="preserve">中标通知书</w:t>
      </w:r>
      <w:r>
        <w:rPr>
          <w:b/>
          <w:sz w:val="24"/>
        </w:rPr>
      </w:r>
      <w:r/>
    </w:p>
    <w:p>
      <w:pPr>
        <w:pStyle w:val="885"/>
        <w:ind w:firstLine="480"/>
        <w:spacing w:line="360" w:lineRule="auto"/>
        <w:rPr>
          <w:rFonts w:hint="eastAsia"/>
          <w:sz w:val="24"/>
        </w:rPr>
      </w:pPr>
      <w:r>
        <w:rPr>
          <w:rFonts w:hint="eastAsia"/>
          <w:sz w:val="24"/>
        </w:rPr>
        <w:t xml:space="preserve">32.1</w:t>
      </w:r>
      <w:r>
        <w:rPr>
          <w:rFonts w:hint="eastAsia" w:ascii="宋体" w:hAnsi="宋体" w:cs="宋体"/>
          <w:sz w:val="24"/>
        </w:rPr>
        <w:t xml:space="preserve">确定出中标人后，采购代理机构在法定时间内向中标人发出中标通知书。</w:t>
      </w:r>
      <w:r>
        <w:rPr>
          <w:rFonts w:hint="eastAsia" w:ascii="宋体" w:hAnsi="宋体" w:cs="宋体"/>
          <w:bCs/>
          <w:sz w:val="24"/>
        </w:rPr>
        <w:t xml:space="preserve">请中标人在中标结果公告届满之日起3</w:t>
      </w:r>
      <w:r>
        <w:rPr>
          <w:rFonts w:hint="eastAsia" w:ascii="宋体" w:hAnsi="宋体" w:cs="宋体"/>
          <w:bCs/>
          <w:sz w:val="24"/>
        </w:rPr>
        <w:t xml:space="preserve">0日内,使用CA证书登录“苏采云”系统及</w:t>
      </w:r>
      <w:r>
        <w:rPr>
          <w:rFonts w:hint="eastAsia" w:ascii="宋体" w:hAnsi="宋体" w:cs="宋体"/>
          <w:bCs/>
          <w:sz w:val="24"/>
        </w:rPr>
        <w:t xml:space="preserve">时下载中标通知书。</w:t>
      </w:r>
      <w:r>
        <w:rPr>
          <w:rFonts w:hint="eastAsia" w:ascii="宋体" w:hAnsi="宋体" w:cs="宋体"/>
          <w:sz w:val="24"/>
        </w:rPr>
        <w:t xml:space="preserve">因系统存储空间有限，自中标结果公告届满之日起30日后，“苏采云”系统不再保证提供下载中标通知书服务,因未及时下载而造成的不</w:t>
      </w:r>
      <w:r>
        <w:rPr>
          <w:rFonts w:hint="eastAsia"/>
          <w:sz w:val="24"/>
        </w:rPr>
        <w:t xml:space="preserve">利后果由中标人自行承担。对未通过资格审查的供应商，应当告知其未通过的原因；未中标供应商需在中标公告发出之日起2个工作日内向采购代理机构另行提供用以接收《未中标通知书》的电子邮件地址，未按时提供电子邮件地址或提供信息有误的，视为自动放弃并自行承担相应后果。</w:t>
      </w:r>
      <w:r/>
    </w:p>
    <w:p>
      <w:pPr>
        <w:pStyle w:val="885"/>
        <w:ind w:firstLine="480"/>
        <w:spacing w:line="360" w:lineRule="auto"/>
        <w:rPr>
          <w:rFonts w:hint="eastAsia"/>
          <w:sz w:val="24"/>
        </w:rPr>
      </w:pPr>
      <w:r>
        <w:rPr>
          <w:rFonts w:hint="eastAsia"/>
          <w:sz w:val="24"/>
        </w:rPr>
        <w:t xml:space="preserve">32.2中标通知书将成为合同的组成部分，对采购人和中标人具有同等法律效力。。</w:t>
      </w:r>
      <w:r/>
    </w:p>
    <w:p>
      <w:pPr>
        <w:pStyle w:val="885"/>
        <w:ind w:firstLine="480"/>
        <w:spacing w:line="360" w:lineRule="auto"/>
        <w:rPr>
          <w:rFonts w:hint="eastAsia"/>
          <w:sz w:val="24"/>
        </w:rPr>
      </w:pPr>
      <w:r>
        <w:rPr>
          <w:rFonts w:hint="eastAsia"/>
          <w:sz w:val="24"/>
        </w:rPr>
        <w:t xml:space="preserve">32.3招标代理机构对未中标人不承担</w:t>
      </w:r>
      <w:r>
        <w:rPr>
          <w:rFonts w:hint="eastAsia"/>
          <w:sz w:val="24"/>
        </w:rPr>
        <w:t xml:space="preserve">解释未中标原因的义务。</w:t>
      </w:r>
      <w:r/>
    </w:p>
    <w:p>
      <w:pPr>
        <w:pStyle w:val="885"/>
        <w:spacing w:line="360" w:lineRule="auto"/>
        <w:rPr>
          <w:b/>
          <w:sz w:val="24"/>
        </w:rPr>
      </w:pPr>
      <w:r>
        <w:rPr>
          <w:b/>
          <w:sz w:val="24"/>
        </w:rPr>
        <w:t xml:space="preserve">3</w:t>
      </w:r>
      <w:r>
        <w:rPr>
          <w:rFonts w:hint="eastAsia"/>
          <w:b/>
          <w:sz w:val="24"/>
        </w:rPr>
        <w:t xml:space="preserve">3</w:t>
      </w:r>
      <w:r>
        <w:rPr>
          <w:b/>
          <w:sz w:val="24"/>
        </w:rPr>
        <w:t xml:space="preserve">. </w:t>
      </w:r>
      <w:r>
        <w:rPr>
          <w:rFonts w:hAnsi="宋体"/>
          <w:b/>
          <w:sz w:val="24"/>
        </w:rPr>
        <w:t xml:space="preserve">合同的签订</w:t>
      </w:r>
      <w:r>
        <w:rPr>
          <w:b/>
          <w:sz w:val="24"/>
        </w:rPr>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33.1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最长不得超过三十日。</w:t>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33.2采购人与中标人所签订的合同不得对招标文件确定的事项和中标人投标文件作实质性修改，采购人不得向中标人提出任何不</w:t>
      </w:r>
      <w:r>
        <w:rPr>
          <w:rFonts w:hint="eastAsia" w:ascii="宋体" w:hAnsi="宋体" w:cs="宋体"/>
          <w:bCs/>
          <w:sz w:val="24"/>
        </w:rPr>
        <w:t xml:space="preserve">合理的要求作为签订合同的条件。</w:t>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33.3招标文件、中标人的投标文件及招标过程中有关澄清、承诺文件均应作为合同附件。</w:t>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33.4依据《政府采购促进中小企业发展管理办法》（财库〔2020〕46号）规定，依据本办法规定享受扶持政策获得政府采购合同的，小微企业不得将合同分包给大中型企业，中型企业不得将合同分包给大型企业。</w:t>
      </w:r>
      <w:r/>
    </w:p>
    <w:p>
      <w:pPr>
        <w:pStyle w:val="885"/>
        <w:ind w:firstLine="480"/>
        <w:spacing w:line="360" w:lineRule="auto"/>
        <w:rPr>
          <w:rFonts w:hint="eastAsia" w:ascii="宋体" w:hAnsi="宋体" w:cs="宋体"/>
          <w:bCs/>
          <w:sz w:val="24"/>
        </w:rPr>
      </w:pPr>
      <w:r>
        <w:rPr>
          <w:rFonts w:hint="eastAsia" w:ascii="宋体" w:hAnsi="宋体" w:cs="宋体"/>
          <w:bCs/>
          <w:sz w:val="24"/>
        </w:rPr>
        <w:t xml:space="preserve">33.5政府采购合同履行中，采购人需追加与合同标的相同货物、工程或者服务的，在不改变合同其他条款的前提下，可以与中标人协商签订补充合同，但所有补充合同的采购金额不得超过原合同采购金额的10%。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885"/>
        <w:spacing w:line="360" w:lineRule="auto"/>
        <w:rPr>
          <w:b/>
          <w:sz w:val="24"/>
        </w:rPr>
      </w:pPr>
      <w:r>
        <w:rPr>
          <w:rFonts w:hint="eastAsia"/>
          <w:b/>
          <w:sz w:val="24"/>
        </w:rPr>
        <w:t xml:space="preserve">34. 履约保证金或履约保</w:t>
      </w:r>
      <w:r>
        <w:rPr>
          <w:b/>
          <w:sz w:val="24"/>
        </w:rPr>
        <w:t xml:space="preserve">函</w:t>
      </w:r>
      <w:r/>
    </w:p>
    <w:p>
      <w:pPr>
        <w:pStyle w:val="908"/>
        <w:ind w:firstLine="502"/>
        <w:jc w:val="both"/>
        <w:spacing w:line="360" w:lineRule="auto"/>
        <w:rPr>
          <w:rFonts w:eastAsia="宋体"/>
          <w:szCs w:val="24"/>
        </w:rPr>
      </w:pPr>
      <w:r>
        <w:rPr>
          <w:rFonts w:hAnsi="宋体" w:eastAsia="宋体"/>
          <w:szCs w:val="24"/>
        </w:rPr>
        <w:t xml:space="preserve">中标的投标人应按前附表的规定提交履约保证金或履约保函。</w:t>
      </w:r>
      <w:r>
        <w:rPr>
          <w:rFonts w:eastAsia="宋体"/>
          <w:szCs w:val="24"/>
        </w:rPr>
      </w:r>
      <w:r/>
    </w:p>
    <w:p>
      <w:pPr>
        <w:pStyle w:val="885"/>
        <w:spacing w:line="360" w:lineRule="auto"/>
        <w:rPr>
          <w:b/>
          <w:sz w:val="24"/>
        </w:rPr>
      </w:pPr>
      <w:r>
        <w:rPr>
          <w:b/>
          <w:sz w:val="24"/>
        </w:rPr>
        <w:t xml:space="preserve">H</w:t>
      </w:r>
      <w:r>
        <w:rPr>
          <w:rFonts w:hAnsi="宋体"/>
          <w:b/>
          <w:sz w:val="24"/>
        </w:rPr>
        <w:t xml:space="preserve">、其他事项</w:t>
      </w:r>
      <w:r>
        <w:rPr>
          <w:b/>
          <w:sz w:val="24"/>
        </w:rPr>
      </w:r>
      <w:r/>
    </w:p>
    <w:p>
      <w:pPr>
        <w:pStyle w:val="885"/>
        <w:spacing w:line="360" w:lineRule="auto"/>
        <w:rPr>
          <w:b/>
          <w:sz w:val="24"/>
        </w:rPr>
      </w:pPr>
      <w:r>
        <w:rPr>
          <w:rFonts w:hint="eastAsia"/>
          <w:b/>
          <w:sz w:val="24"/>
        </w:rPr>
        <w:t xml:space="preserve">35</w:t>
      </w:r>
      <w:r>
        <w:rPr>
          <w:b/>
          <w:sz w:val="24"/>
        </w:rPr>
        <w:t xml:space="preserve">. </w:t>
      </w:r>
      <w:r>
        <w:rPr>
          <w:rFonts w:hAnsi="宋体"/>
          <w:b/>
          <w:sz w:val="24"/>
        </w:rPr>
        <w:t xml:space="preserve">中标服务费</w:t>
      </w:r>
      <w:r>
        <w:rPr>
          <w:b/>
          <w:sz w:val="24"/>
        </w:rPr>
      </w:r>
      <w:r/>
    </w:p>
    <w:p>
      <w:pPr>
        <w:pStyle w:val="908"/>
        <w:jc w:val="both"/>
        <w:spacing w:line="360" w:lineRule="auto"/>
        <w:rPr>
          <w:rFonts w:eastAsia="宋体"/>
          <w:szCs w:val="24"/>
        </w:rPr>
      </w:pPr>
      <w:r>
        <w:rPr>
          <w:rFonts w:hint="eastAsia" w:eastAsia="宋体"/>
          <w:szCs w:val="24"/>
        </w:rPr>
        <w:t xml:space="preserve">35</w:t>
      </w:r>
      <w:r>
        <w:rPr>
          <w:rFonts w:eastAsia="宋体"/>
          <w:szCs w:val="24"/>
        </w:rPr>
        <w:t xml:space="preserve">.1</w:t>
      </w:r>
      <w:r>
        <w:rPr>
          <w:rFonts w:hAnsi="宋体" w:eastAsia="宋体"/>
          <w:szCs w:val="24"/>
        </w:rPr>
        <w:t xml:space="preserve">中标单位须按前附表的规定按前附表要求计算并支付中标服务费，该费用应在领取中标通知书时支付。</w:t>
      </w:r>
      <w:r>
        <w:rPr>
          <w:rFonts w:eastAsia="宋体"/>
          <w:szCs w:val="24"/>
        </w:rPr>
      </w:r>
      <w:r/>
    </w:p>
    <w:p>
      <w:pPr>
        <w:pStyle w:val="908"/>
        <w:ind w:firstLine="480"/>
        <w:jc w:val="both"/>
        <w:spacing w:line="360" w:lineRule="auto"/>
        <w:rPr>
          <w:rFonts w:eastAsia="宋体"/>
          <w:szCs w:val="24"/>
        </w:rPr>
      </w:pPr>
      <w:r>
        <w:rPr>
          <w:rFonts w:hint="eastAsia" w:eastAsia="宋体"/>
          <w:szCs w:val="24"/>
        </w:rPr>
        <w:t xml:space="preserve">35</w:t>
      </w:r>
      <w:r>
        <w:rPr>
          <w:rFonts w:eastAsia="宋体"/>
          <w:szCs w:val="24"/>
        </w:rPr>
        <w:t xml:space="preserve">.2</w:t>
      </w:r>
      <w:r>
        <w:rPr>
          <w:rFonts w:hAnsi="宋体" w:eastAsia="宋体"/>
          <w:szCs w:val="24"/>
        </w:rPr>
        <w:t xml:space="preserve">中标单位如果未按规定缴纳中标服务费，招标采购单位将</w:t>
      </w:r>
      <w:r>
        <w:rPr>
          <w:rFonts w:hint="eastAsia" w:hAnsi="宋体" w:eastAsia="宋体"/>
          <w:szCs w:val="24"/>
        </w:rPr>
        <w:t xml:space="preserve">履行</w:t>
      </w:r>
      <w:r>
        <w:rPr>
          <w:rFonts w:hAnsi="宋体" w:eastAsia="宋体"/>
          <w:szCs w:val="24"/>
        </w:rPr>
        <w:t xml:space="preserve">诉讼的权利。</w:t>
      </w:r>
      <w:r>
        <w:rPr>
          <w:rFonts w:eastAsia="宋体"/>
          <w:szCs w:val="24"/>
        </w:rPr>
      </w:r>
      <w:r/>
    </w:p>
    <w:p>
      <w:pPr>
        <w:pStyle w:val="885"/>
        <w:spacing w:line="360" w:lineRule="auto"/>
        <w:rPr>
          <w:rFonts w:hint="eastAsia"/>
          <w:b/>
          <w:sz w:val="24"/>
        </w:rPr>
      </w:pPr>
      <w:r>
        <w:rPr>
          <w:rFonts w:hint="eastAsia"/>
          <w:b/>
          <w:sz w:val="24"/>
        </w:rPr>
        <w:t xml:space="preserve">36. 监督 </w:t>
      </w:r>
      <w:r/>
    </w:p>
    <w:p>
      <w:pPr>
        <w:pStyle w:val="908"/>
        <w:jc w:val="both"/>
        <w:spacing w:line="360" w:lineRule="auto"/>
        <w:rPr>
          <w:rFonts w:hint="eastAsia" w:eastAsia="宋体"/>
          <w:szCs w:val="24"/>
        </w:rPr>
      </w:pPr>
      <w:r>
        <w:rPr>
          <w:rFonts w:hint="eastAsia" w:eastAsia="宋体"/>
          <w:szCs w:val="24"/>
        </w:rPr>
        <w:t xml:space="preserve">政府有关监督部门将对招投标全过程进行监督。</w:t>
      </w:r>
      <w:r/>
    </w:p>
    <w:p>
      <w:pPr>
        <w:pStyle w:val="885"/>
        <w:spacing w:line="360" w:lineRule="auto"/>
        <w:rPr>
          <w:b/>
          <w:sz w:val="24"/>
        </w:rPr>
      </w:pPr>
      <w:r>
        <w:rPr>
          <w:rFonts w:hint="eastAsia"/>
          <w:b/>
          <w:sz w:val="24"/>
        </w:rPr>
        <w:t xml:space="preserve">37. </w:t>
      </w:r>
      <w:r>
        <w:rPr>
          <w:b/>
          <w:sz w:val="24"/>
        </w:rPr>
        <w:t xml:space="preserve">政府采购</w:t>
      </w:r>
      <w:r>
        <w:rPr>
          <w:rFonts w:hint="eastAsia"/>
          <w:b/>
          <w:sz w:val="24"/>
        </w:rPr>
        <w:t xml:space="preserve">相关</w:t>
      </w:r>
      <w:r>
        <w:rPr>
          <w:b/>
          <w:sz w:val="24"/>
        </w:rPr>
        <w:t xml:space="preserve">政策</w:t>
      </w:r>
      <w:r/>
    </w:p>
    <w:p>
      <w:pPr>
        <w:pStyle w:val="885"/>
        <w:ind w:firstLine="420"/>
        <w:spacing w:line="360" w:lineRule="auto"/>
        <w:rPr>
          <w:sz w:val="24"/>
        </w:rPr>
      </w:pPr>
      <w:r>
        <w:rPr>
          <w:rFonts w:hint="eastAsia"/>
          <w:sz w:val="24"/>
        </w:rPr>
        <w:t xml:space="preserve">37.1</w:t>
      </w:r>
      <w:r>
        <w:rPr>
          <w:sz w:val="24"/>
        </w:rPr>
        <w:t xml:space="preserve">本次招标不接受进口设备的投标，进口产品的定义为：指通过中国海关报关验收进入中国境内且产自境外的产品，具体按照苏财购〔2008〕</w:t>
      </w:r>
      <w:r>
        <w:rPr>
          <w:sz w:val="24"/>
        </w:rPr>
        <w:t xml:space="preserve">14号江苏省财政厅转发财政部办公厅关于政</w:t>
      </w:r>
      <w:r>
        <w:rPr>
          <w:sz w:val="24"/>
        </w:rPr>
        <w:t xml:space="preserve">府采购进口产品管理有关问题的通知的规定。</w:t>
      </w:r>
      <w:r/>
    </w:p>
    <w:p>
      <w:pPr>
        <w:pStyle w:val="885"/>
        <w:ind w:firstLine="420"/>
        <w:spacing w:line="360" w:lineRule="auto"/>
        <w:tabs>
          <w:tab w:val="left" w:pos="567" w:leader="none"/>
        </w:tabs>
        <w:rPr>
          <w:sz w:val="24"/>
        </w:rPr>
      </w:pPr>
      <w:r>
        <w:rPr>
          <w:rFonts w:hint="eastAsia"/>
          <w:sz w:val="24"/>
        </w:rPr>
        <w:t xml:space="preserve">37.2</w:t>
      </w:r>
      <w:r>
        <w:rPr>
          <w:sz w:val="24"/>
        </w:rPr>
        <w:t xml:space="preserve">中小微企业</w:t>
      </w:r>
      <w:r/>
    </w:p>
    <w:p>
      <w:pPr>
        <w:pStyle w:val="885"/>
        <w:ind w:firstLine="420"/>
        <w:spacing w:line="360" w:lineRule="auto"/>
        <w:tabs>
          <w:tab w:val="left" w:pos="567" w:leader="none"/>
        </w:tabs>
        <w:rPr>
          <w:sz w:val="24"/>
        </w:rPr>
      </w:pPr>
      <w:r>
        <w:rPr>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sz w:val="24"/>
        </w:rPr>
      </w:r>
      <w:r/>
    </w:p>
    <w:p>
      <w:pPr>
        <w:pStyle w:val="885"/>
        <w:ind w:firstLine="420"/>
        <w:spacing w:line="360" w:lineRule="auto"/>
        <w:tabs>
          <w:tab w:val="left" w:pos="567" w:leader="none"/>
        </w:tabs>
        <w:rPr>
          <w:b/>
          <w:sz w:val="24"/>
        </w:rPr>
      </w:pPr>
      <w:r>
        <w:rPr>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b/>
          <w:sz w:val="24"/>
        </w:rPr>
        <w:t xml:space="preserve">服务类项目中供应商若使</w:t>
      </w:r>
      <w:r>
        <w:rPr>
          <w:b/>
          <w:sz w:val="24"/>
        </w:rPr>
        <w:t xml:space="preserve">用退休人员，将不享受相关扶持政策。</w:t>
      </w:r>
      <w:r/>
    </w:p>
    <w:p>
      <w:pPr>
        <w:pStyle w:val="885"/>
        <w:ind w:firstLine="422"/>
        <w:spacing w:line="360" w:lineRule="auto"/>
        <w:tabs>
          <w:tab w:val="left" w:pos="567" w:leader="none"/>
        </w:tabs>
        <w:rPr>
          <w:sz w:val="24"/>
        </w:rPr>
      </w:pPr>
      <w:r>
        <w:rPr>
          <w:b/>
          <w:bCs/>
          <w:sz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sz w:val="24"/>
        </w:rPr>
      </w:r>
      <w:r/>
    </w:p>
    <w:p>
      <w:pPr>
        <w:pStyle w:val="885"/>
        <w:ind w:firstLine="422"/>
        <w:spacing w:line="360" w:lineRule="auto"/>
        <w:tabs>
          <w:tab w:val="left" w:pos="567" w:leader="none"/>
        </w:tabs>
        <w:rPr>
          <w:b/>
          <w:bCs/>
          <w:sz w:val="24"/>
        </w:rPr>
      </w:pPr>
      <w:r>
        <w:rPr>
          <w:b/>
          <w:bCs/>
          <w:sz w:val="24"/>
        </w:rPr>
        <w:t xml:space="preserve">根据《政府采购促进中小企业发展管理办法》（财库〔2020〕46号）及《中小企业划型标准规定》（工信部联企业〔2011〕300号），本采购项目对应的中小企业划分标准所属行业为：</w:t>
      </w:r>
      <w:r>
        <w:rPr>
          <w:b/>
          <w:bCs/>
          <w:sz w:val="24"/>
          <w:u w:val="single"/>
        </w:rPr>
        <w:t xml:space="preserve">其他未列明行业</w:t>
      </w:r>
      <w:r>
        <w:rPr>
          <w:b/>
          <w:bCs/>
          <w:sz w:val="24"/>
        </w:rPr>
        <w:t xml:space="preserve">。</w:t>
      </w:r>
      <w:r/>
    </w:p>
    <w:p>
      <w:pPr>
        <w:pStyle w:val="885"/>
        <w:ind w:firstLine="420"/>
        <w:spacing w:line="360" w:lineRule="auto"/>
        <w:tabs>
          <w:tab w:val="left" w:pos="567" w:leader="none"/>
        </w:tabs>
        <w:rPr>
          <w:sz w:val="24"/>
        </w:rPr>
      </w:pPr>
      <w:r>
        <w:rPr>
          <w:rFonts w:hint="eastAsia"/>
          <w:sz w:val="24"/>
        </w:rPr>
        <w:t xml:space="preserve">37.3</w:t>
      </w:r>
      <w:r>
        <w:rPr>
          <w:sz w:val="24"/>
        </w:rPr>
        <w:t xml:space="preserve">残疾人福利性单位</w:t>
      </w:r>
      <w:r/>
    </w:p>
    <w:p>
      <w:pPr>
        <w:pStyle w:val="885"/>
        <w:ind w:firstLine="420"/>
        <w:spacing w:line="360" w:lineRule="auto"/>
        <w:tabs>
          <w:tab w:val="left" w:pos="567" w:leader="none"/>
        </w:tabs>
        <w:rPr>
          <w:sz w:val="24"/>
        </w:rPr>
      </w:pPr>
      <w:r>
        <w:rPr>
          <w:sz w:val="24"/>
        </w:rPr>
        <w:t xml:space="preserve">根据《关于促进残疾人就业政府采购政策的通知》（财库〔2017〕141号）的相关规定，在政府采购活动中残疾人福利性单位视同小型</w:t>
      </w:r>
      <w:r>
        <w:rPr>
          <w:sz w:val="24"/>
        </w:rPr>
        <w:t xml:space="preserve">、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若为专门面向中小企业采购的项目或者采购包，不再执行价格评审优惠的扶持政策。</w:t>
      </w:r>
      <w:r/>
    </w:p>
    <w:p>
      <w:pPr>
        <w:pStyle w:val="885"/>
        <w:ind w:firstLine="420"/>
        <w:spacing w:line="360" w:lineRule="auto"/>
        <w:tabs>
          <w:tab w:val="left" w:pos="567" w:leader="none"/>
        </w:tabs>
        <w:rPr>
          <w:sz w:val="24"/>
        </w:rPr>
      </w:pPr>
      <w:r>
        <w:rPr>
          <w:rFonts w:hint="eastAsia"/>
          <w:sz w:val="24"/>
        </w:rPr>
        <w:t xml:space="preserve">37.4</w:t>
      </w:r>
      <w:r>
        <w:rPr>
          <w:sz w:val="24"/>
        </w:rPr>
        <w:t xml:space="preserve">监狱企业</w:t>
      </w:r>
      <w:r/>
    </w:p>
    <w:p>
      <w:pPr>
        <w:pStyle w:val="885"/>
        <w:ind w:firstLine="420"/>
        <w:spacing w:line="360" w:lineRule="auto"/>
        <w:tabs>
          <w:tab w:val="left" w:pos="567" w:leader="none"/>
        </w:tabs>
        <w:rPr>
          <w:sz w:val="24"/>
        </w:rPr>
      </w:pPr>
      <w:r>
        <w:rPr>
          <w:sz w:val="24"/>
        </w:rPr>
        <w:t xml:space="preserve">根据《关于政府采购支持监狱企业发展有关问题的通知》（财库〔2014</w:t>
      </w:r>
      <w:r>
        <w:rPr>
          <w:sz w:val="24"/>
        </w:rPr>
        <w:t xml:space="preserve">〕68号）的相关规定，在政府采购活动中，</w:t>
      </w:r>
      <w:r>
        <w:rPr>
          <w:sz w:val="24"/>
        </w:rPr>
        <w:t xml:space="preserve">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若为专门面向中小企业采购的项目或者采购包，不再执行价格评审优惠的扶持政策。</w:t>
      </w:r>
      <w:r/>
    </w:p>
    <w:p>
      <w:pPr>
        <w:pStyle w:val="885"/>
        <w:ind w:firstLine="420"/>
        <w:spacing w:line="360" w:lineRule="auto"/>
        <w:tabs>
          <w:tab w:val="left" w:pos="567" w:leader="none"/>
        </w:tabs>
        <w:rPr>
          <w:sz w:val="24"/>
        </w:rPr>
      </w:pPr>
      <w:r>
        <w:rPr>
          <w:rFonts w:hint="eastAsia"/>
          <w:sz w:val="24"/>
        </w:rPr>
        <w:t xml:space="preserve">37.5</w:t>
      </w:r>
      <w:r>
        <w:rPr>
          <w:sz w:val="24"/>
        </w:rPr>
        <w:t xml:space="preserve">绿色采购</w:t>
      </w:r>
      <w:r/>
    </w:p>
    <w:p>
      <w:pPr>
        <w:pStyle w:val="885"/>
        <w:ind w:firstLine="420"/>
        <w:spacing w:line="360" w:lineRule="auto"/>
        <w:tabs>
          <w:tab w:val="left" w:pos="567" w:leader="none"/>
        </w:tabs>
        <w:rPr>
          <w:sz w:val="24"/>
        </w:rPr>
      </w:pPr>
      <w:r>
        <w:rPr>
          <w:rFonts w:hint="eastAsia"/>
          <w:sz w:val="24"/>
        </w:rPr>
        <w:t xml:space="preserve">（1）</w:t>
      </w:r>
      <w:r>
        <w:rPr>
          <w:sz w:val="24"/>
        </w:rPr>
        <w:t xml:space="preserve">根据《关于调整优化节能产品、环境标志产品政府采购执行机制的通知》（财库〔2019〕9号）等相关文件的规定，对属于《节能产品政府采购品目清单》中强制采购范围内产品的，供应商须提供由国家确定的认证机构</w:t>
      </w:r>
      <w:r>
        <w:rPr>
          <w:sz w:val="24"/>
        </w:rPr>
        <w:t xml:space="preserve">出具的、处于有效期之内的节能产品认证证书，上述品目清单可通过</w:t>
      </w:r>
      <w:r>
        <w:rPr>
          <w:rFonts w:hint="eastAsia"/>
          <w:sz w:val="24"/>
        </w:rPr>
        <w:t xml:space="preserve">“</w:t>
      </w:r>
      <w:r>
        <w:rPr>
          <w:sz w:val="24"/>
        </w:rPr>
        <w:t xml:space="preserve">中国政府采购网</w:t>
      </w:r>
      <w:r>
        <w:rPr>
          <w:rFonts w:hint="eastAsia"/>
          <w:sz w:val="24"/>
        </w:rPr>
        <w:t xml:space="preserve">”</w:t>
      </w:r>
      <w:r>
        <w:rPr>
          <w:sz w:val="24"/>
        </w:rPr>
        <w:t xml:space="preserve">（http://www.ccgp.gov.cn）查询，并在响应文件中提供由国家确定的认证机构出具的、处于有效期之内的节能产品认证证书复印件，否则视为未实质性响应。</w:t>
      </w:r>
      <w:r/>
    </w:p>
    <w:p>
      <w:pPr>
        <w:pStyle w:val="885"/>
        <w:ind w:firstLine="420"/>
        <w:spacing w:line="360" w:lineRule="auto"/>
        <w:tabs>
          <w:tab w:val="left" w:pos="567" w:leader="none"/>
        </w:tabs>
        <w:rPr>
          <w:sz w:val="24"/>
        </w:rPr>
      </w:pPr>
      <w:r>
        <w:rPr>
          <w:rFonts w:hint="eastAsia"/>
          <w:sz w:val="24"/>
        </w:rPr>
        <w:t xml:space="preserve">（2）</w:t>
      </w:r>
      <w:r>
        <w:rPr>
          <w:sz w:val="24"/>
        </w:rPr>
        <w:t xml:space="preserve">为加快数据中心绿色转型，根据财政部、生态环境部、工业和信息化部关于印发《绿色数据中心政府采购需求标准（试行）》的通知（财库〔2023〕7号）文件规</w:t>
      </w:r>
      <w:r>
        <w:rPr>
          <w:sz w:val="24"/>
        </w:rPr>
        <w:t xml:space="preserve">定，采购数据中心相关设备、运维服务，应当</w:t>
      </w:r>
      <w:r>
        <w:rPr>
          <w:sz w:val="24"/>
        </w:rPr>
        <w:t xml:space="preserve">有利于节约能源、环境保护和资源循环利用，按照标准要求实施相关采购活动，供应商应提供符合标准要求的设备或服务。</w:t>
      </w:r>
      <w:r/>
    </w:p>
    <w:p>
      <w:pPr>
        <w:pStyle w:val="885"/>
        <w:ind w:firstLine="420"/>
        <w:spacing w:line="360" w:lineRule="auto"/>
        <w:rPr>
          <w:sz w:val="24"/>
        </w:rPr>
      </w:pPr>
      <w:r>
        <w:rPr>
          <w:rFonts w:hint="eastAsia"/>
          <w:sz w:val="24"/>
        </w:rPr>
        <w:t xml:space="preserve">（3）</w:t>
      </w:r>
      <w:r>
        <w:rPr>
          <w:sz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85"/>
        <w:ind w:firstLine="422"/>
        <w:spacing w:line="360" w:lineRule="auto"/>
        <w:tabs>
          <w:tab w:val="left" w:pos="567" w:leader="none"/>
        </w:tabs>
        <w:rPr>
          <w:rFonts w:hint="eastAsia"/>
          <w:sz w:val="24"/>
        </w:rPr>
      </w:pPr>
      <w:r>
        <w:rPr>
          <w:rFonts w:hint="eastAsia"/>
          <w:sz w:val="24"/>
          <w:u w:val="single"/>
        </w:rPr>
        <w:t xml:space="preserve">37.6</w:t>
      </w:r>
      <w:r>
        <w:rPr>
          <w:sz w:val="24"/>
          <w:u w:val="single"/>
        </w:rPr>
        <w:t xml:space="preserve">政府采购中实施本国产品标准及相关政策</w:t>
      </w:r>
      <w:r>
        <w:rPr>
          <w:rFonts w:hint="eastAsia"/>
          <w:b/>
          <w:bCs/>
          <w:sz w:val="24"/>
          <w:u w:val="single"/>
        </w:rPr>
        <w:t xml:space="preserve">（本次服务采购项目不适用）</w:t>
      </w:r>
      <w:r>
        <w:rPr>
          <w:rFonts w:hint="eastAsia"/>
          <w:sz w:val="24"/>
        </w:rPr>
      </w:r>
      <w:r/>
    </w:p>
    <w:p>
      <w:pPr>
        <w:pStyle w:val="885"/>
        <w:ind w:firstLine="480"/>
        <w:spacing w:line="360" w:lineRule="auto"/>
        <w:rPr>
          <w:sz w:val="24"/>
        </w:rPr>
      </w:pPr>
      <w:r>
        <w:rPr>
          <w:rFonts w:hint="eastAsia"/>
          <w:sz w:val="24"/>
        </w:rPr>
        <w:t xml:space="preserve">37.6.1</w:t>
      </w:r>
      <w:r>
        <w:rPr>
          <w:sz w:val="24"/>
        </w:rPr>
        <w:t xml:space="preserve">本国产品标准</w:t>
      </w:r>
      <w:r/>
    </w:p>
    <w:p>
      <w:pPr>
        <w:pStyle w:val="885"/>
        <w:ind w:firstLine="480"/>
        <w:spacing w:line="360" w:lineRule="auto"/>
        <w:rPr>
          <w:sz w:val="24"/>
        </w:rPr>
      </w:pPr>
      <w:r>
        <w:rPr>
          <w:sz w:val="24"/>
        </w:rPr>
        <w:t xml:space="preserve">本国产品应当符合以下条件：</w:t>
      </w:r>
      <w:r/>
    </w:p>
    <w:p>
      <w:pPr>
        <w:pStyle w:val="885"/>
        <w:ind w:firstLine="480"/>
        <w:spacing w:line="360" w:lineRule="auto"/>
        <w:rPr>
          <w:sz w:val="24"/>
        </w:rPr>
      </w:pPr>
      <w:r>
        <w:rPr>
          <w:rFonts w:hint="eastAsia"/>
          <w:sz w:val="24"/>
        </w:rPr>
        <w:t xml:space="preserve">（1）</w:t>
      </w:r>
      <w:r>
        <w:rPr>
          <w:sz w:val="24"/>
        </w:rPr>
        <w:t xml:space="preserve">在中国境内生产</w:t>
      </w:r>
      <w:r/>
    </w:p>
    <w:p>
      <w:pPr>
        <w:pStyle w:val="885"/>
        <w:ind w:firstLine="480"/>
        <w:spacing w:line="360" w:lineRule="auto"/>
        <w:rPr>
          <w:sz w:val="24"/>
        </w:rPr>
      </w:pPr>
      <w:r>
        <w:rPr>
          <w:sz w:val="24"/>
        </w:rPr>
        <w:t xml:space="preserve">产品应当在中国境内生产，即在中华人民共和国关境内实现从原材料、组件到产品的属性改变。</w:t>
      </w:r>
      <w:r/>
    </w:p>
    <w:p>
      <w:pPr>
        <w:pStyle w:val="885"/>
        <w:ind w:firstLine="480"/>
        <w:spacing w:line="360" w:lineRule="auto"/>
        <w:rPr>
          <w:sz w:val="24"/>
        </w:rPr>
      </w:pPr>
      <w:r>
        <w:rPr>
          <w:sz w:val="24"/>
        </w:rPr>
        <w:t xml:space="preserve">属性改变是指经过制造、加工或者组装等工序，产生完全不同于原材料、组件的新产品，并具有新的名称和特征（用途）。属性改变不包括以下细微操作：</w:t>
      </w:r>
      <w:r/>
    </w:p>
    <w:p>
      <w:pPr>
        <w:pStyle w:val="885"/>
        <w:ind w:firstLine="480"/>
        <w:spacing w:line="360" w:lineRule="auto"/>
        <w:rPr>
          <w:sz w:val="24"/>
        </w:rPr>
      </w:pPr>
      <w:r>
        <w:rPr>
          <w:rFonts w:hint="eastAsia"/>
          <w:sz w:val="24"/>
        </w:rPr>
        <w:t xml:space="preserve">（1.1）</w:t>
      </w:r>
      <w:r>
        <w:rPr>
          <w:sz w:val="24"/>
        </w:rPr>
        <w:t xml:space="preserve">为确保产品在运输或者储存期间保持某种状态而进行的操作；</w:t>
      </w:r>
      <w:r/>
    </w:p>
    <w:p>
      <w:pPr>
        <w:pStyle w:val="885"/>
        <w:ind w:firstLine="480"/>
        <w:spacing w:line="360" w:lineRule="auto"/>
        <w:rPr>
          <w:sz w:val="24"/>
        </w:rPr>
      </w:pPr>
      <w:r>
        <w:rPr>
          <w:rFonts w:hint="eastAsia"/>
          <w:sz w:val="24"/>
        </w:rPr>
        <w:t xml:space="preserve">（1.2）</w:t>
      </w:r>
      <w:r>
        <w:rPr>
          <w:sz w:val="24"/>
        </w:rPr>
        <w:t xml:space="preserve">为产品运输或者销售进行的包装或者展示；</w:t>
      </w:r>
      <w:r/>
    </w:p>
    <w:p>
      <w:pPr>
        <w:pStyle w:val="885"/>
        <w:ind w:firstLine="480"/>
        <w:spacing w:line="360" w:lineRule="auto"/>
        <w:rPr>
          <w:sz w:val="24"/>
        </w:rPr>
      </w:pPr>
      <w:r>
        <w:rPr>
          <w:rFonts w:hint="eastAsia"/>
          <w:sz w:val="24"/>
        </w:rPr>
        <w:t xml:space="preserve">（1.3）</w:t>
      </w:r>
      <w:r>
        <w:rPr>
          <w:sz w:val="24"/>
        </w:rPr>
        <w:t xml:space="preserve">在产品或者其包装上粘贴或者印刷品牌、标志、标识以及其他用于区别的标记；</w:t>
      </w:r>
      <w:r/>
    </w:p>
    <w:p>
      <w:pPr>
        <w:pStyle w:val="885"/>
        <w:ind w:firstLine="480"/>
        <w:spacing w:line="360" w:lineRule="auto"/>
        <w:rPr>
          <w:sz w:val="24"/>
        </w:rPr>
      </w:pPr>
      <w:r>
        <w:rPr>
          <w:rFonts w:hint="eastAsia"/>
          <w:sz w:val="24"/>
        </w:rPr>
        <w:t xml:space="preserve">（1.4）</w:t>
      </w:r>
      <w:r>
        <w:rPr>
          <w:sz w:val="24"/>
        </w:rPr>
        <w:t xml:space="preserve">简单的上漆</w:t>
      </w:r>
      <w:r>
        <w:rPr>
          <w:sz w:val="24"/>
        </w:rPr>
        <w:t xml:space="preserve">、磨光和分装；</w:t>
      </w:r>
      <w:r/>
    </w:p>
    <w:p>
      <w:pPr>
        <w:pStyle w:val="885"/>
        <w:ind w:firstLine="480"/>
        <w:spacing w:line="360" w:lineRule="auto"/>
        <w:rPr>
          <w:sz w:val="24"/>
        </w:rPr>
      </w:pPr>
      <w:r>
        <w:rPr>
          <w:rFonts w:hint="eastAsia"/>
          <w:sz w:val="24"/>
        </w:rPr>
        <w:t xml:space="preserve">（1.5</w:t>
      </w:r>
      <w:r>
        <w:rPr>
          <w:rFonts w:hint="eastAsia"/>
          <w:sz w:val="24"/>
        </w:rPr>
        <w:t xml:space="preserve">）</w:t>
      </w:r>
      <w:r>
        <w:rPr>
          <w:sz w:val="24"/>
        </w:rPr>
        <w:t xml:space="preserve">其他不属于属性改变的情形。</w:t>
      </w:r>
      <w:r/>
    </w:p>
    <w:p>
      <w:pPr>
        <w:pStyle w:val="885"/>
        <w:ind w:firstLine="480"/>
        <w:spacing w:line="360" w:lineRule="auto"/>
        <w:rPr>
          <w:sz w:val="24"/>
        </w:rPr>
      </w:pPr>
      <w:r>
        <w:rPr>
          <w:rFonts w:hint="eastAsia"/>
          <w:sz w:val="24"/>
        </w:rPr>
        <w:t xml:space="preserve">（2）</w:t>
      </w:r>
      <w:r>
        <w:rPr>
          <w:sz w:val="24"/>
        </w:rPr>
        <w:t xml:space="preserve">在中国境内生产的组件成本占比达到规定比例</w:t>
      </w:r>
      <w:r/>
    </w:p>
    <w:p>
      <w:pPr>
        <w:pStyle w:val="885"/>
        <w:ind w:firstLine="480"/>
        <w:spacing w:line="360" w:lineRule="auto"/>
        <w:rPr>
          <w:sz w:val="24"/>
        </w:rPr>
      </w:pPr>
      <w:r>
        <w:rPr>
          <w:sz w:val="24"/>
        </w:rPr>
        <w:t xml:space="preserve">产品在中国境内生产的组件成本占比应当达到规定比例，计算公式为：</w:t>
      </w:r>
      <w:r/>
    </w:p>
    <w:p>
      <w:pPr>
        <w:pStyle w:val="885"/>
        <w:ind w:firstLine="480"/>
        <w:jc w:val="center"/>
        <w:spacing w:line="360" w:lineRule="auto"/>
        <w:rPr>
          <w:sz w:val="24"/>
        </w:rPr>
      </w:pPr>
      <w:r>
        <w:rPr>
          <w:rFonts w:hint="eastAsia" w:ascii="宋体" w:hAnsi="宋体" w:cs="宋体"/>
          <w:sz w:val="24"/>
          <w:shd w:val="clear" w:color="auto" w:fill="ffffff"/>
        </w:rPr>
        <w:fldChar w:fldCharType="begin"/>
      </w:r>
      <w:r>
        <w:rPr>
          <w:rFonts w:hint="eastAsia" w:ascii="宋体" w:hAnsi="宋体" w:cs="宋体"/>
          <w:sz w:val="24"/>
          <w:shd w:val="clear" w:color="auto" w:fill="ffffff"/>
        </w:rPr>
        <w:instrText xml:space="preserve">INCLUDEPICTURE \d "https://www.gov.cn/zhengce/content/202509/W020250930645245947614.png" \* MERGEFORMATINET </w:instrText>
      </w:r>
      <w:r>
        <w:rPr>
          <w:rFonts w:hint="eastAsia" w:ascii="宋体" w:hAnsi="宋体" w:cs="宋体"/>
          <w:sz w:val="24"/>
          <w:shd w:val="clear" w:color="auto" w:fill="ffffff"/>
        </w:rPr>
        <w:fldChar w:fldCharType="separate"/>
      </w:r>
      <w:r>
        <w:rPr>
          <w:rFonts w:hint="eastAsia" w:ascii="宋体" w:hAnsi="宋体" w:cs="宋体"/>
          <w:sz w:val="24"/>
          <w:shd w:val="clear" w:color="auto" w:fill="ffffff"/>
        </w:rPr>
        <mc:AlternateContent>
          <mc:Choice Requires="wpg">
            <w:drawing>
              <wp:inline xmlns:wp="http://schemas.openxmlformats.org/drawingml/2006/wordprocessingDrawing" distT="0" distB="0" distL="0" distR="0">
                <wp:extent cx="4149357" cy="61898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149357" cy="61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6.7pt;height:48.7pt;mso-wrap-distance-left:0.0pt;mso-wrap-distance-top:0.0pt;mso-wrap-distance-right:0.0pt;mso-wrap-distance-bottom:0.0pt;" stroked="f">
                <v:path textboxrect="0,0,0,0"/>
                <v:imagedata r:id="rId12" o:title=""/>
              </v:shape>
            </w:pict>
          </mc:Fallback>
        </mc:AlternateContent>
      </w:r>
      <w:r>
        <w:rPr>
          <w:rFonts w:hint="eastAsia" w:ascii="宋体" w:hAnsi="宋体" w:cs="宋体"/>
          <w:sz w:val="24"/>
          <w:shd w:val="clear" w:color="auto" w:fill="ffffff"/>
        </w:rPr>
        <w:fldChar w:fldCharType="end"/>
      </w:r>
      <w:r>
        <w:rPr>
          <w:sz w:val="24"/>
        </w:rPr>
      </w:r>
      <w:r/>
    </w:p>
    <w:p>
      <w:pPr>
        <w:pStyle w:val="885"/>
        <w:ind w:firstLine="480"/>
        <w:spacing w:line="360" w:lineRule="auto"/>
        <w:rPr>
          <w:sz w:val="24"/>
        </w:rPr>
      </w:pPr>
      <w:r>
        <w:rPr>
          <w:sz w:val="24"/>
        </w:rPr>
        <w:t xml:space="preserve">财政部会同有关行业主管部门，分产品确定在中国境内生产的组件成本占比应当达到的规定比例。在分产品的中国境内生产的组件成本占比相关要求实施前，符合本通知第一条第</w:t>
      </w:r>
      <w:r>
        <w:rPr>
          <w:rFonts w:hint="eastAsia"/>
          <w:sz w:val="24"/>
        </w:rPr>
        <w:t xml:space="preserve">（1）</w:t>
      </w:r>
      <w:r>
        <w:rPr>
          <w:sz w:val="24"/>
        </w:rPr>
        <w:t xml:space="preserve">项条件的产品在政府采购活动中视同本国产品。</w:t>
      </w:r>
      <w:r/>
    </w:p>
    <w:p>
      <w:pPr>
        <w:pStyle w:val="885"/>
        <w:ind w:firstLine="480"/>
        <w:spacing w:line="360" w:lineRule="auto"/>
        <w:rPr>
          <w:sz w:val="24"/>
        </w:rPr>
      </w:pPr>
      <w:r>
        <w:rPr>
          <w:rFonts w:hint="eastAsia"/>
          <w:sz w:val="24"/>
        </w:rPr>
        <w:t xml:space="preserve">（3）</w:t>
      </w:r>
      <w:r>
        <w:rPr>
          <w:sz w:val="24"/>
        </w:rPr>
        <w:t xml:space="preserve">特定产品的关键组件、关键工序符合相关要求</w:t>
      </w:r>
      <w:r/>
    </w:p>
    <w:p>
      <w:pPr>
        <w:pStyle w:val="885"/>
        <w:ind w:firstLine="480"/>
        <w:spacing w:line="360" w:lineRule="auto"/>
        <w:rPr>
          <w:sz w:val="24"/>
        </w:rPr>
      </w:pPr>
      <w:r>
        <w:rPr>
          <w:sz w:val="24"/>
        </w:rPr>
        <w:t xml:space="preserve">对特定产品，在符合本通知第一条第</w:t>
      </w:r>
      <w:r>
        <w:rPr>
          <w:rFonts w:hint="eastAsia"/>
          <w:sz w:val="24"/>
        </w:rPr>
        <w:t xml:space="preserve">（1）</w:t>
      </w:r>
      <w:r>
        <w:rPr>
          <w:sz w:val="24"/>
        </w:rPr>
        <w:t xml:space="preserve">项和第</w:t>
      </w:r>
      <w:r>
        <w:rPr>
          <w:rFonts w:hint="eastAsia"/>
          <w:sz w:val="24"/>
        </w:rPr>
        <w:t xml:space="preserve">（2）</w:t>
      </w:r>
      <w:r>
        <w:rPr>
          <w:sz w:val="24"/>
        </w:rPr>
        <w:t xml:space="preserve">项条件的基础上，应当符合财政部会同有关行业主管部门确定的其关键组件、关键工序在中国境内生产、完成等要求。</w:t>
      </w:r>
      <w:r/>
    </w:p>
    <w:p>
      <w:pPr>
        <w:pStyle w:val="885"/>
        <w:ind w:firstLine="480"/>
        <w:spacing w:line="360" w:lineRule="auto"/>
        <w:rPr>
          <w:sz w:val="24"/>
        </w:rPr>
      </w:pPr>
      <w:r>
        <w:rPr>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w:t>
      </w:r>
      <w:r>
        <w:rPr>
          <w:sz w:val="24"/>
        </w:rPr>
        <w:t xml:space="preserve">不同行业的发展情况，在出台具体产品相关要</w:t>
      </w:r>
      <w:r>
        <w:rPr>
          <w:sz w:val="24"/>
        </w:rPr>
        <w:t xml:space="preserve">求时，设置3—5年过渡期，逐步建立政府采购中本国产品标准体系和动态调整机制。</w:t>
      </w:r>
      <w:r/>
    </w:p>
    <w:p>
      <w:pPr>
        <w:pStyle w:val="885"/>
        <w:ind w:firstLine="480"/>
        <w:spacing w:line="360" w:lineRule="auto"/>
        <w:rPr>
          <w:sz w:val="24"/>
        </w:rPr>
      </w:pPr>
      <w:r>
        <w:rPr>
          <w:rFonts w:hint="eastAsia"/>
          <w:sz w:val="24"/>
        </w:rPr>
        <w:t xml:space="preserve">37.6.2</w:t>
      </w:r>
      <w:r>
        <w:rPr>
          <w:sz w:val="24"/>
        </w:rPr>
        <w:t xml:space="preserve">本国产品标准的适用范围</w:t>
      </w:r>
      <w:r/>
    </w:p>
    <w:p>
      <w:pPr>
        <w:pStyle w:val="885"/>
        <w:ind w:firstLine="480"/>
        <w:spacing w:line="360" w:lineRule="auto"/>
        <w:rPr>
          <w:sz w:val="24"/>
        </w:rPr>
      </w:pPr>
      <w:r>
        <w:rPr>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5"/>
        <w:ind w:firstLine="480"/>
        <w:spacing w:line="360" w:lineRule="auto"/>
        <w:rPr>
          <w:sz w:val="24"/>
        </w:rPr>
      </w:pPr>
      <w:r>
        <w:rPr>
          <w:rFonts w:hint="eastAsia"/>
          <w:sz w:val="24"/>
        </w:rPr>
        <w:t xml:space="preserve">37.6.3</w:t>
      </w:r>
      <w:r>
        <w:rPr>
          <w:sz w:val="24"/>
        </w:rPr>
        <w:t xml:space="preserve">对本国产品的支持政策</w:t>
      </w:r>
      <w:r/>
    </w:p>
    <w:p>
      <w:pPr>
        <w:pStyle w:val="885"/>
        <w:ind w:firstLine="480"/>
        <w:spacing w:line="360" w:lineRule="auto"/>
        <w:rPr>
          <w:sz w:val="24"/>
        </w:rPr>
      </w:pPr>
      <w:r>
        <w:rPr>
          <w:sz w:val="24"/>
        </w:rPr>
        <w:t xml:space="preserve">政府采购活动中既有本国产品又有非本国产品参与竞争的，依法对本国产品给予价格评审优惠，对本国产品的</w:t>
      </w:r>
      <w:r>
        <w:rPr>
          <w:sz w:val="24"/>
        </w:rPr>
        <w:t xml:space="preserve">报价给予20%的价格扣除，用扣除后的价格参与评审。</w:t>
      </w:r>
      <w:r/>
    </w:p>
    <w:p>
      <w:pPr>
        <w:pStyle w:val="885"/>
        <w:ind w:firstLine="480"/>
        <w:spacing w:line="360" w:lineRule="auto"/>
        <w:rPr>
          <w:sz w:val="24"/>
        </w:rPr>
      </w:pPr>
      <w:r>
        <w:rPr>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85"/>
        <w:ind w:firstLine="480"/>
        <w:spacing w:line="360" w:lineRule="auto"/>
        <w:rPr>
          <w:sz w:val="24"/>
        </w:rPr>
      </w:pPr>
      <w:r>
        <w:rPr>
          <w:rFonts w:hint="eastAsia"/>
          <w:sz w:val="24"/>
        </w:rPr>
        <w:t xml:space="preserve">37.6.4</w:t>
      </w:r>
      <w:r>
        <w:rPr>
          <w:sz w:val="24"/>
        </w:rPr>
        <w:t xml:space="preserve">政策执行要求</w:t>
      </w:r>
      <w:r/>
    </w:p>
    <w:p>
      <w:pPr>
        <w:pStyle w:val="885"/>
        <w:ind w:firstLine="480"/>
        <w:spacing w:line="360" w:lineRule="auto"/>
        <w:rPr>
          <w:sz w:val="24"/>
        </w:rPr>
      </w:pPr>
      <w:r>
        <w:rPr>
          <w:rFonts w:hint="eastAsia"/>
          <w:sz w:val="24"/>
        </w:rPr>
        <w:t xml:space="preserve">（1）</w:t>
      </w:r>
      <w:r>
        <w:rPr>
          <w:sz w:val="24"/>
        </w:rPr>
        <w:t xml:space="preserve">产品在中国境内生产的组件成本核算规则。产品在中国境内生产的组件成本，按照《中</w:t>
      </w:r>
      <w:r>
        <w:rPr>
          <w:sz w:val="24"/>
        </w:rPr>
        <w:t xml:space="preserve">国境内生产的组件成本核算基本规则》计算。</w:t>
      </w:r>
      <w:r>
        <w:rPr>
          <w:sz w:val="24"/>
        </w:rPr>
      </w:r>
      <w:r/>
    </w:p>
    <w:p>
      <w:pPr>
        <w:pStyle w:val="885"/>
        <w:ind w:firstLine="480"/>
        <w:spacing w:line="360" w:lineRule="auto"/>
        <w:rPr>
          <w:sz w:val="24"/>
        </w:rPr>
      </w:pPr>
      <w:r>
        <w:rPr>
          <w:rFonts w:hint="eastAsia"/>
          <w:sz w:val="24"/>
        </w:rPr>
        <w:t xml:space="preserve">（2）</w:t>
      </w:r>
      <w:r>
        <w:rPr>
          <w:sz w:val="24"/>
        </w:rPr>
        <w:t xml:space="preserve">有关证明文件。采购人、采购代理机构应当在采购文件中明确要求供应商对其提供的产品出具《关于符合本国产品标准的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85"/>
        <w:ind w:firstLine="480"/>
        <w:spacing w:line="360" w:lineRule="auto"/>
        <w:rPr>
          <w:sz w:val="24"/>
        </w:rPr>
      </w:pPr>
      <w:r>
        <w:rPr>
          <w:sz w:val="24"/>
        </w:rPr>
        <w:t xml:space="preserve">采购人、采购代理机构应当随中标、成交结果同时公告中标、成交供应商提供的《声明函》或有关证明文件。</w:t>
      </w:r>
      <w:r/>
    </w:p>
    <w:p>
      <w:pPr>
        <w:pStyle w:val="885"/>
        <w:ind w:firstLine="480"/>
        <w:spacing w:line="360" w:lineRule="auto"/>
        <w:rPr>
          <w:sz w:val="24"/>
        </w:rPr>
      </w:pPr>
      <w:r>
        <w:rPr>
          <w:rFonts w:hint="eastAsia"/>
          <w:sz w:val="24"/>
        </w:rPr>
        <w:t xml:space="preserve">（3）</w:t>
      </w:r>
      <w:r>
        <w:rPr>
          <w:sz w:val="24"/>
        </w:rPr>
        <w:t xml:space="preserve">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85"/>
        <w:ind w:firstLine="480"/>
        <w:spacing w:line="360" w:lineRule="auto"/>
        <w:rPr>
          <w:sz w:val="24"/>
        </w:rPr>
      </w:pPr>
      <w:r>
        <w:rPr>
          <w:rFonts w:hint="eastAsia"/>
          <w:sz w:val="24"/>
        </w:rPr>
        <w:t xml:space="preserve">（4）</w:t>
      </w:r>
      <w:r>
        <w:rPr>
          <w:sz w:val="24"/>
        </w:rPr>
        <w:t xml:space="preserve">中</w:t>
      </w:r>
      <w:r>
        <w:rPr>
          <w:sz w:val="24"/>
        </w:rPr>
        <w:t xml:space="preserve">华人民共和国缔结或者共同参加的国际条约、</w:t>
      </w:r>
      <w:r>
        <w:rPr>
          <w:sz w:val="24"/>
        </w:rPr>
        <w:t xml:space="preserve">协定对政府采购中本国产品政策另有规定的，按照有关条约、协定执行。</w:t>
      </w:r>
      <w:r/>
    </w:p>
    <w:p>
      <w:pPr>
        <w:pStyle w:val="885"/>
        <w:ind w:firstLine="480"/>
        <w:spacing w:line="360" w:lineRule="auto"/>
        <w:rPr>
          <w:sz w:val="24"/>
        </w:rPr>
      </w:pPr>
      <w:r>
        <w:rPr>
          <w:rFonts w:hint="eastAsia"/>
          <w:sz w:val="24"/>
        </w:rPr>
        <w:t xml:space="preserve">（4.1）</w:t>
      </w:r>
      <w:r>
        <w:rPr>
          <w:sz w:val="24"/>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p>
    <w:p>
      <w:pPr>
        <w:pStyle w:val="885"/>
        <w:ind w:firstLine="480"/>
        <w:spacing w:line="360" w:lineRule="auto"/>
        <w:rPr>
          <w:sz w:val="24"/>
        </w:rPr>
      </w:pPr>
      <w:r>
        <w:rPr>
          <w:rFonts w:hint="eastAsia"/>
          <w:sz w:val="24"/>
        </w:rPr>
        <w:t xml:space="preserve">（4.2）</w:t>
      </w:r>
      <w:r>
        <w:rPr>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85"/>
        <w:ind w:firstLine="480"/>
        <w:spacing w:line="360" w:lineRule="auto"/>
        <w:rPr>
          <w:sz w:val="24"/>
        </w:rPr>
      </w:pPr>
      <w:r>
        <w:rPr>
          <w:rFonts w:hint="eastAsia"/>
          <w:sz w:val="24"/>
        </w:rPr>
        <w:t xml:space="preserve">（4.3）</w:t>
      </w:r>
      <w:r>
        <w:rPr>
          <w:sz w:val="24"/>
        </w:rPr>
        <w:t xml:space="preserve">供应商需按照招标文件的要求对其提供的产品出具《关于符合本国产品标准的声明函》（以下简称《声明函》），如不提供将不享受本国产品价格评审优惠。</w:t>
      </w:r>
      <w:r/>
    </w:p>
    <w:p>
      <w:pPr>
        <w:pStyle w:val="885"/>
        <w:ind w:firstLine="482"/>
        <w:spacing w:line="360" w:lineRule="auto"/>
        <w:rPr>
          <w:b/>
          <w:bCs/>
          <w:sz w:val="24"/>
        </w:rPr>
      </w:pPr>
      <w:r>
        <w:rPr>
          <w:b/>
          <w:bCs/>
          <w:sz w:val="24"/>
        </w:rPr>
        <w:t xml:space="preserve">37.7关于异常低价投标（响应）审查程序</w:t>
      </w:r>
      <w:r/>
    </w:p>
    <w:p>
      <w:pPr>
        <w:pStyle w:val="885"/>
        <w:ind w:firstLine="482"/>
        <w:spacing w:line="360" w:lineRule="auto"/>
        <w:rPr>
          <w:b/>
          <w:bCs/>
          <w:sz w:val="24"/>
        </w:rPr>
      </w:pPr>
      <w:r>
        <w:rPr>
          <w:b/>
          <w:bCs/>
          <w:sz w:val="24"/>
        </w:rPr>
        <w:t xml:space="preserve">根据</w:t>
      </w:r>
      <w:r>
        <w:rPr>
          <w:rFonts w:hint="eastAsia"/>
          <w:b/>
          <w:bCs/>
          <w:sz w:val="24"/>
        </w:rPr>
        <w:t xml:space="preserve">“</w:t>
      </w:r>
      <w:r>
        <w:rPr>
          <w:b/>
          <w:bCs/>
          <w:sz w:val="24"/>
        </w:rPr>
        <w:t xml:space="preserve">财政部关于推动解决政府采购异常低价问题的通知</w:t>
      </w:r>
      <w:r>
        <w:rPr>
          <w:rFonts w:hint="eastAsia"/>
          <w:b/>
          <w:bCs/>
          <w:sz w:val="24"/>
        </w:rPr>
        <w:t xml:space="preserve">”</w:t>
      </w:r>
      <w:r>
        <w:rPr>
          <w:b/>
          <w:bCs/>
          <w:sz w:val="24"/>
        </w:rPr>
        <w:t xml:space="preserve">（财库〔2026〕2号），政府采购评审中出现下列情形之一的，评审委员会应当启动异常低价投标（响应）审查程序：</w:t>
      </w:r>
      <w:r/>
    </w:p>
    <w:p>
      <w:pPr>
        <w:pStyle w:val="885"/>
        <w:ind w:firstLine="482"/>
        <w:spacing w:line="360" w:lineRule="auto"/>
        <w:rPr>
          <w:b/>
          <w:bCs/>
          <w:sz w:val="24"/>
        </w:rPr>
      </w:pPr>
      <w:r>
        <w:rPr>
          <w:rFonts w:hint="eastAsia"/>
          <w:b/>
          <w:bCs/>
          <w:sz w:val="24"/>
        </w:rPr>
        <w:t xml:space="preserve">（1</w:t>
      </w:r>
      <w:r>
        <w:rPr>
          <w:rFonts w:hint="eastAsia"/>
          <w:b/>
          <w:bCs/>
          <w:sz w:val="24"/>
        </w:rPr>
        <w:t xml:space="preserve">）</w:t>
      </w:r>
      <w:r>
        <w:rPr>
          <w:b/>
          <w:bCs/>
          <w:sz w:val="24"/>
        </w:rPr>
        <w:t xml:space="preserve">投标（响应）报价低于全部通过符合性审</w:t>
      </w:r>
      <w:r>
        <w:rPr>
          <w:b/>
          <w:bCs/>
          <w:sz w:val="24"/>
        </w:rPr>
        <w:t xml:space="preserve">查供应商投标（响应）报价平均值50%的，即投标（响应）报价＜全部通过符合性审查供应商投标（响应）报价平均值×50%；</w:t>
      </w:r>
      <w:r/>
    </w:p>
    <w:p>
      <w:pPr>
        <w:pStyle w:val="885"/>
        <w:ind w:firstLine="482"/>
        <w:spacing w:line="360" w:lineRule="auto"/>
        <w:rPr>
          <w:b/>
          <w:bCs/>
          <w:sz w:val="24"/>
        </w:rPr>
      </w:pPr>
      <w:r>
        <w:rPr>
          <w:rFonts w:hint="eastAsia"/>
          <w:b/>
          <w:bCs/>
          <w:sz w:val="24"/>
        </w:rPr>
        <w:t xml:space="preserve">（2）</w:t>
      </w:r>
      <w:r>
        <w:rPr>
          <w:b/>
          <w:bCs/>
          <w:sz w:val="24"/>
        </w:rPr>
        <w:t xml:space="preserve">投标（响应）报价低于通过符合性审查的次低报价供应商投标（响应）报价50%的，即投标（响应）报价＜通过符合性审查的次低报价供应商投标（响应）报价×50%；</w:t>
      </w:r>
      <w:r/>
    </w:p>
    <w:p>
      <w:pPr>
        <w:pStyle w:val="885"/>
        <w:ind w:firstLine="482"/>
        <w:spacing w:line="360" w:lineRule="auto"/>
        <w:rPr>
          <w:b/>
          <w:bCs/>
          <w:sz w:val="24"/>
        </w:rPr>
      </w:pPr>
      <w:r>
        <w:rPr>
          <w:rFonts w:hint="eastAsia"/>
          <w:b/>
          <w:bCs/>
          <w:sz w:val="24"/>
        </w:rPr>
        <w:t xml:space="preserve">（3）</w:t>
      </w:r>
      <w:r>
        <w:rPr>
          <w:b/>
          <w:bCs/>
          <w:sz w:val="24"/>
        </w:rPr>
        <w:t xml:space="preserve">投标（响应）报价低于采购项目最高限价45%的，即投标（响应）报价＜采购项目最高限价×45%；</w:t>
      </w:r>
      <w:r/>
    </w:p>
    <w:p>
      <w:pPr>
        <w:pStyle w:val="885"/>
        <w:ind w:firstLine="482"/>
        <w:spacing w:line="360" w:lineRule="auto"/>
        <w:rPr>
          <w:b/>
          <w:bCs/>
          <w:sz w:val="24"/>
        </w:rPr>
      </w:pPr>
      <w:r>
        <w:rPr>
          <w:rFonts w:hint="eastAsia"/>
          <w:b/>
          <w:bCs/>
          <w:sz w:val="24"/>
        </w:rPr>
        <w:t xml:space="preserve">（4）</w:t>
      </w:r>
      <w:r>
        <w:rPr>
          <w:b/>
          <w:bCs/>
          <w:sz w:val="24"/>
        </w:rPr>
        <w:t xml:space="preserve">评审委员会基于专业判断，认为供应商报价过低，有可能影响产品质量或者不能诚信履约的其他情形。</w:t>
      </w:r>
      <w:r/>
    </w:p>
    <w:p>
      <w:pPr>
        <w:pStyle w:val="885"/>
        <w:ind w:firstLine="482"/>
        <w:spacing w:line="360" w:lineRule="auto"/>
        <w:rPr>
          <w:b/>
          <w:bCs/>
          <w:sz w:val="24"/>
        </w:rPr>
      </w:pPr>
      <w:r>
        <w:rPr>
          <w:b/>
          <w:bCs/>
          <w:sz w:val="24"/>
        </w:rPr>
        <w:t xml:space="preserve">评审委员会启动异常低价投标（响应）审</w:t>
      </w:r>
      <w:r>
        <w:rPr>
          <w:b/>
          <w:bCs/>
          <w:sz w:val="24"/>
        </w:rPr>
        <w:t xml:space="preserve">查后，属于前述第</w:t>
      </w:r>
      <w:r>
        <w:rPr>
          <w:rFonts w:hint="eastAsia"/>
          <w:b/>
          <w:bCs/>
          <w:sz w:val="24"/>
        </w:rPr>
        <w:t xml:space="preserve">（1）</w:t>
      </w:r>
      <w:r>
        <w:rPr>
          <w:b/>
          <w:bCs/>
          <w:sz w:val="24"/>
        </w:rPr>
        <w:t xml:space="preserve">项至第</w:t>
      </w:r>
      <w:r>
        <w:rPr>
          <w:rFonts w:hint="eastAsia"/>
          <w:b/>
          <w:bCs/>
          <w:sz w:val="24"/>
        </w:rPr>
        <w:t xml:space="preserve">（4）</w:t>
      </w:r>
      <w:r>
        <w:rPr>
          <w:b/>
          <w:bCs/>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b/>
          <w:bCs/>
          <w:sz w:val="24"/>
        </w:rPr>
        <w:t xml:space="preserve">（3）</w:t>
      </w:r>
      <w:r>
        <w:rPr>
          <w:b/>
          <w:bCs/>
          <w:sz w:val="24"/>
        </w:rPr>
        <w:t xml:space="preserve">项情形，供应商已随投标（响应）文件一并提交相关书面说明及必要的证明材料的，在评审现场可不再重复提交。</w:t>
      </w:r>
      <w:r/>
    </w:p>
    <w:p>
      <w:pPr>
        <w:pStyle w:val="885"/>
        <w:ind w:firstLine="480"/>
        <w:spacing w:line="360" w:lineRule="auto"/>
        <w:rPr>
          <w:sz w:val="24"/>
        </w:rPr>
      </w:pPr>
      <w:r>
        <w:rPr>
          <w:sz w:val="24"/>
        </w:rPr>
        <w:t xml:space="preserve">评审委员会依据专业经验，参考同类项目中标（成交）价格、类似产品市场价格水平、行业人工费</w:t>
      </w:r>
      <w:r>
        <w:rPr>
          <w:sz w:val="24"/>
        </w:rPr>
        <w:t xml:space="preserve">用标准、国家有关部门指导行业协会发布的行</w:t>
      </w:r>
      <w:r>
        <w:rPr>
          <w:sz w:val="24"/>
        </w:rPr>
        <w:t xml:space="preserve">业平均成本等情况，对报价合理性进行判断。</w:t>
      </w:r>
      <w:r>
        <w:rPr>
          <w:b/>
          <w:bCs/>
          <w:sz w:val="24"/>
        </w:rPr>
        <w:t xml:space="preserve">投标（响应）供应商不能提供书面说明、证明材料，或者提供的书面说明、证明材料不能证明其报价合理性的，评审委员会应当将其作为无效投标（响应）处理。</w:t>
      </w:r>
      <w:r>
        <w:rPr>
          <w:sz w:val="24"/>
        </w:rPr>
      </w:r>
      <w:r/>
    </w:p>
    <w:p>
      <w:pPr>
        <w:pStyle w:val="885"/>
        <w:ind w:firstLine="480"/>
        <w:spacing w:line="360" w:lineRule="auto"/>
        <w:rPr>
          <w:sz w:val="24"/>
        </w:rPr>
      </w:pPr>
      <w:r>
        <w:rPr>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5"/>
        <w:ind w:firstLine="480"/>
        <w:spacing w:line="360" w:lineRule="auto"/>
        <w:rPr>
          <w:sz w:val="24"/>
        </w:rPr>
      </w:pPr>
      <w:r>
        <w:rPr>
          <w:sz w:val="24"/>
        </w:rPr>
        <w:t xml:space="preserve">异常低价投标（响应）审查的启动原因、审查意见和审</w:t>
      </w:r>
      <w:r>
        <w:rPr>
          <w:sz w:val="24"/>
        </w:rPr>
        <w:t xml:space="preserve">查结果应当在评审报告中记录，并随供应商提供的相关书面说明及证明材料，以及评审委员会有关互联网浏览、查询历史一并归档。</w:t>
      </w:r>
      <w:r/>
    </w:p>
    <w:p>
      <w:pPr>
        <w:pStyle w:val="965"/>
        <w:spacing w:line="360" w:lineRule="auto"/>
        <w:rPr>
          <w:rFonts w:ascii="Times New Roman" w:eastAsia="宋体"/>
          <w:b/>
        </w:rPr>
      </w:pPr>
      <w:r>
        <w:rPr>
          <w:rFonts w:hint="eastAsia" w:ascii="Times New Roman" w:eastAsia="宋体"/>
          <w:b/>
        </w:rPr>
        <w:t xml:space="preserve">38. 未尽事宜</w:t>
      </w:r>
      <w:r>
        <w:rPr>
          <w:rFonts w:ascii="Times New Roman" w:eastAsia="宋体"/>
          <w:b/>
        </w:rPr>
      </w:r>
      <w:r/>
    </w:p>
    <w:p>
      <w:pPr>
        <w:pStyle w:val="908"/>
        <w:jc w:val="both"/>
        <w:spacing w:line="360" w:lineRule="auto"/>
        <w:rPr>
          <w:rFonts w:hint="eastAsia" w:eastAsia="宋体"/>
          <w:szCs w:val="24"/>
        </w:rPr>
      </w:pPr>
      <w:r>
        <w:rPr>
          <w:rFonts w:hint="eastAsia" w:eastAsia="宋体"/>
          <w:szCs w:val="24"/>
          <w:lang w:val="zh-CN"/>
        </w:rPr>
        <w:t xml:space="preserve">按《中华人民共和国政府采购法》及其他有关政府采购的法律法规的规定执行。</w:t>
      </w:r>
      <w:r>
        <w:rPr>
          <w:rFonts w:hint="eastAsia" w:eastAsia="宋体"/>
          <w:szCs w:val="24"/>
        </w:rPr>
      </w:r>
      <w:r/>
    </w:p>
    <w:p>
      <w:pPr>
        <w:pStyle w:val="885"/>
        <w:spacing w:line="360" w:lineRule="auto"/>
        <w:rPr>
          <w:rFonts w:hint="eastAsia"/>
        </w:rPr>
      </w:pPr>
      <w:r>
        <w:rPr>
          <w:rFonts w:hint="eastAsia"/>
        </w:rPr>
      </w:r>
      <w:r/>
    </w:p>
    <w:p>
      <w:pPr>
        <w:pStyle w:val="918"/>
        <w:rPr>
          <w:rFonts w:hint="eastAsia"/>
        </w:rPr>
      </w:pPr>
      <w:r>
        <w:rPr>
          <w:rFonts w:hint="eastAsia"/>
        </w:rPr>
      </w:r>
      <w:r/>
    </w:p>
    <w:p>
      <w:pPr>
        <w:pStyle w:val="885"/>
        <w:rPr>
          <w:rFonts w:hint="eastAsia"/>
        </w:rPr>
      </w:pPr>
      <w:r>
        <w:rPr>
          <w:rFonts w:hint="eastAsia"/>
        </w:rPr>
      </w:r>
      <w:r/>
    </w:p>
    <w:p>
      <w:pPr>
        <w:pStyle w:val="995"/>
        <w:rPr>
          <w:rFonts w:hint="eastAsia"/>
        </w:rPr>
      </w:pPr>
      <w:r>
        <w:rPr>
          <w:rFonts w:hint="eastAsia"/>
        </w:rPr>
      </w:r>
      <w:r/>
    </w:p>
    <w:p>
      <w:pPr>
        <w:pStyle w:val="885"/>
        <w:rPr>
          <w:rFonts w:hint="eastAsia"/>
        </w:rPr>
      </w:pPr>
      <w:r>
        <w:rPr>
          <w:rFonts w:hint="eastAsia"/>
        </w:rPr>
      </w:r>
      <w:r/>
    </w:p>
    <w:p>
      <w:pPr>
        <w:pStyle w:val="995"/>
        <w:rPr>
          <w:rFonts w:hint="eastAsia"/>
        </w:rPr>
      </w:pPr>
      <w:r>
        <w:rPr>
          <w:rFonts w:hint="eastAsia"/>
        </w:rPr>
      </w:r>
      <w:r/>
    </w:p>
    <w:p>
      <w:pPr>
        <w:pStyle w:val="885"/>
        <w:rPr>
          <w:rFonts w:hint="eastAsia"/>
        </w:rPr>
      </w:pPr>
      <w:r>
        <w:rPr>
          <w:rFonts w:hint="eastAsia"/>
        </w:rPr>
      </w:r>
      <w:r/>
    </w:p>
    <w:p>
      <w:pPr>
        <w:pStyle w:val="995"/>
        <w:rPr>
          <w:rFonts w:hint="eastAsia"/>
        </w:rPr>
      </w:pPr>
      <w:r>
        <w:rPr>
          <w:rFonts w:hint="eastAsia"/>
        </w:rPr>
      </w:r>
      <w:r/>
    </w:p>
    <w:p>
      <w:pPr>
        <w:pStyle w:val="885"/>
        <w:rPr>
          <w:rFonts w:hint="eastAsia"/>
        </w:rPr>
      </w:pPr>
      <w:r>
        <w:rPr>
          <w:rFonts w:hint="eastAsia"/>
        </w:rPr>
      </w:r>
      <w:r/>
    </w:p>
    <w:p>
      <w:pPr>
        <w:pStyle w:val="995"/>
        <w:rPr>
          <w:rFonts w:hint="eastAsia"/>
        </w:rPr>
      </w:pPr>
      <w:r>
        <w:rPr>
          <w:rFonts w:hint="eastAsia"/>
        </w:rPr>
      </w:r>
      <w:r/>
    </w:p>
    <w:p>
      <w:pPr>
        <w:pStyle w:val="885"/>
        <w:rPr>
          <w:rFonts w:hint="eastAsia"/>
        </w:rPr>
      </w:pPr>
      <w:r>
        <w:rPr>
          <w:rFonts w:hint="eastAsia"/>
        </w:rPr>
      </w:r>
      <w:r/>
    </w:p>
    <w:p>
      <w:pPr>
        <w:pStyle w:val="995"/>
        <w:rPr>
          <w:rFonts w:hint="eastAsia"/>
        </w:rPr>
      </w:pPr>
      <w:r>
        <w:rPr>
          <w:rFonts w:hint="eastAsia"/>
        </w:rPr>
      </w:r>
      <w:r/>
    </w:p>
    <w:p>
      <w:pPr>
        <w:pStyle w:val="885"/>
        <w:rPr>
          <w:rFonts w:hint="eastAsia"/>
        </w:rPr>
      </w:pPr>
      <w:r>
        <w:rPr>
          <w:rFonts w:hint="eastAsia"/>
        </w:rPr>
      </w:r>
      <w:r/>
    </w:p>
    <w:p>
      <w:pPr>
        <w:pStyle w:val="965"/>
        <w:rPr>
          <w:rFonts w:hint="eastAsia"/>
        </w:rPr>
      </w:pPr>
      <w:r>
        <w:rPr>
          <w:rFonts w:hint="eastAsia"/>
        </w:rPr>
      </w:r>
      <w:r/>
    </w:p>
    <w:p>
      <w:pPr>
        <w:pStyle w:val="885"/>
        <w:rPr>
          <w:rFonts w:hint="eastAsia"/>
        </w:rPr>
      </w:pPr>
      <w:r>
        <w:rPr>
          <w:rFonts w:hint="eastAsia"/>
        </w:rPr>
      </w:r>
      <w:r/>
    </w:p>
    <w:p>
      <w:pPr>
        <w:pStyle w:val="995"/>
        <w:rPr>
          <w:rFonts w:hint="eastAsia"/>
        </w:rPr>
      </w:pPr>
      <w:r>
        <w:rPr>
          <w:rFonts w:hint="eastAsia"/>
        </w:rPr>
      </w:r>
      <w:r/>
    </w:p>
    <w:p>
      <w:pPr>
        <w:pStyle w:val="885"/>
        <w:rPr>
          <w:rFonts w:hint="eastAsia"/>
        </w:rPr>
      </w:pPr>
      <w:r>
        <w:rPr>
          <w:rFonts w:hint="eastAsia"/>
        </w:rPr>
      </w:r>
      <w:r/>
    </w:p>
    <w:p>
      <w:pPr>
        <w:pStyle w:val="995"/>
        <w:rPr>
          <w:rFonts w:hint="eastAsia"/>
        </w:rPr>
      </w:pPr>
      <w:r>
        <w:rPr>
          <w:rFonts w:hint="eastAsia"/>
        </w:rPr>
      </w:r>
      <w:r/>
    </w:p>
    <w:p>
      <w:pPr>
        <w:pStyle w:val="885"/>
        <w:rPr>
          <w:rFonts w:hint="eastAsia"/>
        </w:rPr>
      </w:pPr>
      <w:r>
        <w:rPr>
          <w:rFonts w:hint="eastAsia"/>
        </w:rPr>
      </w:r>
      <w:r/>
    </w:p>
    <w:p>
      <w:pPr>
        <w:pStyle w:val="918"/>
        <w:rPr>
          <w:rFonts w:hint="eastAsia"/>
        </w:rPr>
      </w:pPr>
      <w:r>
        <w:rPr>
          <w:rFonts w:hint="eastAsia"/>
        </w:rPr>
      </w:r>
      <w:r/>
    </w:p>
    <w:p>
      <w:pPr>
        <w:pStyle w:val="885"/>
        <w:rPr>
          <w:rFonts w:hint="eastAsia"/>
        </w:rPr>
      </w:pPr>
      <w:r>
        <w:rPr>
          <w:rFonts w:hint="eastAsia"/>
        </w:rPr>
      </w:r>
      <w:r/>
    </w:p>
    <w:p>
      <w:pPr>
        <w:pStyle w:val="918"/>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944"/>
        <w:rPr>
          <w:rFonts w:hint="eastAsia" w:ascii="宋体" w:hAnsi="宋体" w:cs="宋体"/>
          <w:sz w:val="36"/>
          <w:szCs w:val="36"/>
        </w:rPr>
      </w:pPr>
      <w:r>
        <w:rPr>
          <w:rFonts w:hint="eastAsia" w:ascii="宋体" w:hAnsi="宋体" w:cs="宋体"/>
          <w:sz w:val="40"/>
          <w:szCs w:val="40"/>
        </w:rPr>
        <w:t xml:space="preserve">第三章 投标文件格式</w:t>
      </w:r>
      <w:r>
        <w:rPr>
          <w:rFonts w:hint="eastAsia" w:ascii="宋体" w:hAnsi="宋体" w:cs="宋体"/>
          <w:sz w:val="36"/>
          <w:szCs w:val="36"/>
        </w:rPr>
      </w:r>
      <w:r/>
    </w:p>
    <w:p>
      <w:pPr>
        <w:pStyle w:val="908"/>
        <w:ind w:firstLine="0"/>
        <w:spacing w:line="360" w:lineRule="auto"/>
        <w:rPr>
          <w:rFonts w:hint="eastAsia" w:ascii="宋体" w:hAnsi="宋体" w:eastAsia="宋体" w:cs="宋体"/>
          <w:b/>
          <w:szCs w:val="24"/>
        </w:rPr>
      </w:pPr>
      <w:r>
        <w:rPr>
          <w:rFonts w:hint="eastAsia" w:ascii="宋体" w:hAnsi="宋体" w:eastAsia="宋体" w:cs="宋体"/>
          <w:b/>
          <w:szCs w:val="24"/>
        </w:rPr>
        <w:t xml:space="preserve">说明：</w:t>
      </w:r>
      <w:r/>
    </w:p>
    <w:p>
      <w:pPr>
        <w:pStyle w:val="908"/>
        <w:ind w:firstLine="0"/>
        <w:spacing w:line="360" w:lineRule="auto"/>
        <w:rPr>
          <w:rFonts w:hint="eastAsia" w:ascii="宋体" w:hAnsi="宋体" w:eastAsia="宋体" w:cs="宋体"/>
          <w:b/>
          <w:szCs w:val="24"/>
        </w:rPr>
      </w:pPr>
      <w:r>
        <w:rPr>
          <w:rFonts w:hint="eastAsia" w:ascii="宋体" w:hAnsi="宋体" w:eastAsia="宋体" w:cs="宋体"/>
          <w:b/>
          <w:szCs w:val="24"/>
        </w:rPr>
        <w:t xml:space="preserve">    对本章所有的投标文件格式，投标人需分标段填写编制，投标人可根据自身情况进行补充和修改，但补充和修改不得造成与本格式内容有实质性的违背；如与“苏采云”系统中电子</w:t>
      </w:r>
      <w:r>
        <w:rPr>
          <w:rFonts w:hint="eastAsia" w:ascii="宋体" w:hAnsi="宋体" w:eastAsia="宋体" w:cs="宋体"/>
          <w:b/>
          <w:szCs w:val="24"/>
        </w:rPr>
        <w:t xml:space="preserve">投标文件格式有不一致的以“苏采云”系统中</w:t>
      </w:r>
      <w:r>
        <w:rPr>
          <w:rFonts w:hint="eastAsia" w:ascii="宋体" w:hAnsi="宋体" w:eastAsia="宋体" w:cs="宋体"/>
          <w:b/>
          <w:szCs w:val="24"/>
        </w:rPr>
        <w:t xml:space="preserve">的为准。</w:t>
      </w:r>
      <w:r/>
    </w:p>
    <w:p>
      <w:pPr>
        <w:pStyle w:val="908"/>
        <w:ind w:firstLine="0"/>
        <w:rPr>
          <w:rFonts w:hint="eastAsia" w:ascii="宋体" w:hAnsi="宋体" w:eastAsia="宋体" w:cs="宋体"/>
          <w:b/>
          <w:sz w:val="28"/>
        </w:rPr>
      </w:pPr>
      <w:r>
        <w:rPr>
          <w:rFonts w:hint="eastAsia" w:ascii="宋体" w:hAnsi="宋体" w:eastAsia="宋体" w:cs="宋体"/>
          <w:b/>
          <w:sz w:val="28"/>
        </w:rPr>
      </w:r>
      <w:r/>
    </w:p>
    <w:p>
      <w:pPr>
        <w:pStyle w:val="908"/>
        <w:ind w:firstLine="0"/>
        <w:rPr>
          <w:rFonts w:hint="eastAsia" w:ascii="宋体" w:hAnsi="宋体" w:eastAsia="宋体" w:cs="宋体"/>
          <w:b/>
          <w:sz w:val="28"/>
        </w:rPr>
      </w:pPr>
      <w:r>
        <w:rPr>
          <w:rFonts w:hint="eastAsia" w:ascii="宋体" w:hAnsi="宋体" w:eastAsia="宋体" w:cs="宋体"/>
          <w:b/>
          <w:sz w:val="28"/>
        </w:rPr>
      </w:r>
      <w:r/>
    </w:p>
    <w:p>
      <w:pPr>
        <w:pStyle w:val="1013"/>
        <w:spacing w:line="360" w:lineRule="auto"/>
        <w:rPr>
          <w:rFonts w:hAnsi="宋体" w:eastAsia="宋体" w:cs="宋体"/>
          <w:b/>
          <w:sz w:val="21"/>
          <w:szCs w:val="21"/>
        </w:rPr>
      </w:pPr>
      <w:r>
        <w:rPr>
          <w:rFonts w:hAnsi="宋体" w:eastAsia="宋体" w:cs="宋体"/>
          <w:b/>
          <w:sz w:val="21"/>
          <w:szCs w:val="21"/>
        </w:rPr>
      </w:r>
      <w:r/>
    </w:p>
    <w:p>
      <w:pPr>
        <w:pStyle w:val="1013"/>
        <w:spacing w:line="360" w:lineRule="auto"/>
        <w:rPr>
          <w:rFonts w:hAnsi="宋体" w:eastAsia="宋体" w:cs="宋体"/>
          <w:b/>
          <w:sz w:val="21"/>
          <w:szCs w:val="21"/>
        </w:rPr>
      </w:pPr>
      <w:r>
        <w:rPr>
          <w:rFonts w:hAnsi="宋体" w:eastAsia="宋体" w:cs="宋体"/>
          <w:b/>
          <w:sz w:val="21"/>
          <w:szCs w:val="21"/>
        </w:rPr>
      </w:r>
      <w:r/>
    </w:p>
    <w:p>
      <w:pPr>
        <w:pStyle w:val="1013"/>
        <w:spacing w:line="360" w:lineRule="auto"/>
        <w:rPr>
          <w:rFonts w:hAnsi="宋体" w:eastAsia="宋体" w:cs="宋体"/>
          <w:b/>
          <w:sz w:val="21"/>
          <w:szCs w:val="21"/>
        </w:rPr>
        <w:sectPr>
          <w:headerReference w:type="default" r:id="rId9"/>
          <w:headerReference w:type="first" r:id="rId10"/>
          <w:footerReference w:type="default" r:id="rId11"/>
          <w:footnotePr/>
          <w:endnotePr/>
          <w:type w:val="nextPage"/>
          <w:pgSz w:w="11906" w:h="16838" w:orient="portrait"/>
          <w:pgMar w:top="1134" w:right="1134" w:bottom="1134" w:left="1134" w:header="794" w:footer="680" w:gutter="0"/>
          <w:cols w:num="1" w:sep="0" w:space="720" w:equalWidth="1"/>
          <w:docGrid w:linePitch="360"/>
          <w:titlePg/>
        </w:sectPr>
      </w:pPr>
      <w:r>
        <w:rPr>
          <w:rFonts w:hAnsi="宋体" w:eastAsia="宋体" w:cs="宋体"/>
          <w:b/>
          <w:sz w:val="21"/>
          <w:szCs w:val="21"/>
        </w:rPr>
      </w:r>
      <w:r/>
    </w:p>
    <w:p>
      <w:pPr>
        <w:pStyle w:val="885"/>
        <w:jc w:val="left"/>
        <w:spacing w:line="360" w:lineRule="auto"/>
        <w:rPr>
          <w:rFonts w:hAnsi="宋体"/>
          <w:b/>
          <w:bCs/>
          <w:sz w:val="24"/>
        </w:rPr>
      </w:pPr>
      <w:r>
        <w:rPr>
          <w:rFonts w:hint="eastAsia" w:hAnsi="宋体"/>
          <w:b/>
          <w:bCs/>
          <w:sz w:val="24"/>
        </w:rPr>
        <w:t xml:space="preserve">格式</w:t>
      </w:r>
      <w:r>
        <w:rPr>
          <w:rFonts w:hAnsi="宋体"/>
          <w:b/>
          <w:bCs/>
          <w:sz w:val="24"/>
        </w:rPr>
        <w:t xml:space="preserve">1：</w:t>
      </w:r>
      <w:r/>
    </w:p>
    <w:p>
      <w:pPr>
        <w:pStyle w:val="1013"/>
        <w:jc w:val="center"/>
        <w:spacing w:line="360" w:lineRule="auto"/>
        <w:rPr>
          <w:rFonts w:hAnsi="宋体" w:eastAsia="宋体" w:cs="宋体"/>
          <w:b/>
          <w:sz w:val="24"/>
          <w:szCs w:val="24"/>
        </w:rPr>
      </w:pPr>
      <w:r>
        <w:rPr>
          <w:rFonts w:hAnsi="宋体" w:eastAsia="宋体" w:cs="宋体"/>
          <w:b/>
          <w:sz w:val="24"/>
          <w:szCs w:val="24"/>
        </w:rPr>
        <w:t xml:space="preserve">投 标 函</w:t>
      </w:r>
      <w:r/>
    </w:p>
    <w:p>
      <w:pPr>
        <w:pStyle w:val="1013"/>
        <w:spacing w:line="360" w:lineRule="auto"/>
        <w:rPr>
          <w:rFonts w:ascii="Times New Roman" w:hAnsi="Times New Roman" w:eastAsia="宋体"/>
          <w:sz w:val="24"/>
          <w:szCs w:val="24"/>
        </w:rPr>
      </w:pPr>
      <w:r>
        <w:rPr>
          <w:rFonts w:ascii="Times New Roman" w:hAnsi="Times New Roman" w:eastAsia="宋体"/>
          <w:sz w:val="24"/>
          <w:szCs w:val="24"/>
        </w:rPr>
        <w:t xml:space="preserve"> </w:t>
      </w:r>
      <w:r>
        <w:rPr>
          <w:rFonts w:ascii="Times New Roman" w:hAnsi="Times New Roman" w:eastAsia="宋体"/>
          <w:sz w:val="24"/>
          <w:szCs w:val="24"/>
          <w:u w:val="single"/>
        </w:rPr>
        <w:t xml:space="preserve">                             </w:t>
      </w:r>
      <w:r>
        <w:rPr>
          <w:rFonts w:ascii="Times New Roman" w:hAnsi="宋体" w:eastAsia="宋体"/>
          <w:sz w:val="24"/>
          <w:szCs w:val="24"/>
        </w:rPr>
        <w:t xml:space="preserve">：</w:t>
      </w:r>
      <w:r>
        <w:rPr>
          <w:rFonts w:ascii="Times New Roman" w:hAnsi="Times New Roman" w:eastAsia="宋体"/>
          <w:sz w:val="24"/>
          <w:szCs w:val="24"/>
        </w:rPr>
        <w:t xml:space="preserve">  </w:t>
      </w:r>
      <w:r/>
    </w:p>
    <w:p>
      <w:pPr>
        <w:pStyle w:val="1013"/>
        <w:spacing w:line="360" w:lineRule="auto"/>
        <w:rPr>
          <w:rFonts w:ascii="Times New Roman" w:hAnsi="Times New Roman" w:eastAsia="宋体"/>
          <w:sz w:val="24"/>
          <w:szCs w:val="24"/>
        </w:rPr>
      </w:pPr>
      <w:r>
        <w:rPr>
          <w:rFonts w:ascii="Times New Roman" w:hAnsi="Times New Roman" w:eastAsia="宋体"/>
          <w:sz w:val="24"/>
          <w:szCs w:val="24"/>
        </w:rPr>
        <w:t xml:space="preserve">    </w:t>
      </w:r>
      <w:r>
        <w:rPr>
          <w:rFonts w:ascii="Times New Roman" w:hAnsi="宋体" w:eastAsia="宋体"/>
          <w:sz w:val="24"/>
          <w:szCs w:val="24"/>
        </w:rPr>
        <w:t xml:space="preserve">我们收到贵公司</w:t>
      </w:r>
      <w:r>
        <w:rPr>
          <w:rFonts w:ascii="Times New Roman" w:hAnsi="Times New Roman" w:eastAsia="宋体"/>
          <w:sz w:val="24"/>
          <w:szCs w:val="24"/>
        </w:rPr>
        <w:t xml:space="preserve"> </w:t>
      </w:r>
      <w:r>
        <w:rPr>
          <w:rFonts w:ascii="Times New Roman" w:hAnsi="Times New Roman" w:eastAsia="宋体"/>
          <w:sz w:val="24"/>
          <w:szCs w:val="24"/>
          <w:u w:val="single"/>
        </w:rPr>
        <w:t xml:space="preserve">           </w:t>
      </w:r>
      <w:r>
        <w:rPr>
          <w:rFonts w:ascii="Times New Roman" w:hAnsi="宋体" w:eastAsia="宋体"/>
          <w:sz w:val="24"/>
          <w:szCs w:val="24"/>
        </w:rPr>
        <w:t xml:space="preserve">号招标文件，经仔细阅读和研究，我们决定参加投标。</w:t>
      </w:r>
      <w:r>
        <w:rPr>
          <w:rFonts w:ascii="Times New Roman" w:hAnsi="Times New Roman" w:eastAsia="宋体"/>
          <w:sz w:val="24"/>
          <w:szCs w:val="24"/>
        </w:rPr>
      </w:r>
      <w:r/>
    </w:p>
    <w:p>
      <w:pPr>
        <w:pStyle w:val="1013"/>
        <w:ind w:firstLine="480"/>
        <w:spacing w:line="360" w:lineRule="auto"/>
        <w:rPr>
          <w:rFonts w:ascii="Times New Roman" w:hAnsi="宋体" w:eastAsia="宋体"/>
          <w:sz w:val="24"/>
          <w:szCs w:val="24"/>
        </w:rPr>
      </w:pPr>
      <w:r>
        <w:rPr>
          <w:rFonts w:ascii="Times New Roman" w:hAnsi="宋体" w:eastAsia="宋体"/>
          <w:sz w:val="24"/>
          <w:szCs w:val="24"/>
        </w:rPr>
        <w:t xml:space="preserve">1</w:t>
      </w:r>
      <w:r>
        <w:rPr>
          <w:rFonts w:ascii="Times New Roman" w:hAnsi="宋体" w:eastAsia="宋体"/>
          <w:sz w:val="24"/>
          <w:szCs w:val="24"/>
        </w:rPr>
        <w:t xml:space="preserve">.</w:t>
      </w:r>
      <w:r>
        <w:rPr>
          <w:rFonts w:ascii="Times New Roman" w:hAnsi="宋体" w:eastAsia="宋体"/>
          <w:sz w:val="24"/>
          <w:szCs w:val="24"/>
        </w:rPr>
        <w:t xml:space="preserve">我们愿意按照采购文件的一切要求，提供以上所有服务，总价格及明细见《开标一览表》和《投标报价明细表》。</w:t>
      </w:r>
      <w:r/>
    </w:p>
    <w:p>
      <w:pPr>
        <w:pStyle w:val="1013"/>
        <w:ind w:firstLine="480"/>
        <w:spacing w:line="360" w:lineRule="auto"/>
        <w:rPr>
          <w:rFonts w:ascii="Times New Roman" w:hAnsi="宋体" w:eastAsia="宋体"/>
          <w:sz w:val="24"/>
          <w:szCs w:val="24"/>
        </w:rPr>
      </w:pPr>
      <w:r>
        <w:rPr>
          <w:rFonts w:ascii="Times New Roman" w:hAnsi="宋体" w:eastAsia="宋体"/>
          <w:sz w:val="24"/>
          <w:szCs w:val="24"/>
        </w:rPr>
        <w:t xml:space="preserve">2</w:t>
      </w:r>
      <w:r>
        <w:rPr>
          <w:rFonts w:ascii="Times New Roman" w:hAnsi="宋体" w:eastAsia="宋体"/>
          <w:sz w:val="24"/>
          <w:szCs w:val="24"/>
        </w:rPr>
        <w:t xml:space="preserve">.</w:t>
      </w:r>
      <w:r>
        <w:rPr>
          <w:rFonts w:ascii="Times New Roman" w:hAnsi="宋体" w:eastAsia="宋体"/>
          <w:sz w:val="24"/>
          <w:szCs w:val="24"/>
        </w:rPr>
        <w:t xml:space="preserve">我们已详细审查全部采购文件，我们认为采购文件中不存在以不合理的要求限制或者排斥潜在投标单位、不存在对潜在投标单位实行差别待遇或者歧视待遇、不存在指定特定的投标单位、不存在含有倾向性或者排斥潜在投标单位的其他内容，且对本项目采购文件我们已完全知悉所有内容，对采购文件无异议，我们完全理解并同意放弃对这方面有不明及误解的权力。</w:t>
      </w:r>
      <w:r/>
    </w:p>
    <w:p>
      <w:pPr>
        <w:pStyle w:val="1013"/>
        <w:ind w:firstLine="480"/>
        <w:spacing w:line="360" w:lineRule="auto"/>
        <w:rPr>
          <w:rFonts w:ascii="Times New Roman" w:hAnsi="宋体" w:eastAsia="宋体"/>
          <w:sz w:val="24"/>
          <w:szCs w:val="24"/>
        </w:rPr>
      </w:pPr>
      <w:r>
        <w:rPr>
          <w:rFonts w:ascii="Times New Roman" w:hAnsi="宋体" w:eastAsia="宋体"/>
          <w:sz w:val="24"/>
          <w:szCs w:val="24"/>
        </w:rPr>
        <w:t xml:space="preserve">3</w:t>
      </w:r>
      <w:r>
        <w:rPr>
          <w:rFonts w:ascii="Times New Roman" w:hAnsi="宋体" w:eastAsia="宋体"/>
          <w:sz w:val="24"/>
          <w:szCs w:val="24"/>
        </w:rPr>
        <w:t xml:space="preserve">.</w:t>
      </w:r>
      <w:r>
        <w:rPr>
          <w:rFonts w:ascii="Times New Roman" w:hAnsi="宋体" w:eastAsia="宋体"/>
          <w:sz w:val="24"/>
          <w:szCs w:val="24"/>
        </w:rPr>
        <w:t xml:space="preserve">我们同意按采购文件中的规定，本投标书的有效期限为开标后60天。如果我们在开标后规定的投标有效期内撤回投标，我们的投标保证金可被贵方没收。</w:t>
      </w:r>
      <w:r/>
    </w:p>
    <w:p>
      <w:pPr>
        <w:pStyle w:val="1013"/>
        <w:ind w:firstLine="480"/>
        <w:spacing w:line="360" w:lineRule="auto"/>
        <w:rPr>
          <w:rFonts w:ascii="Times New Roman" w:hAnsi="宋体" w:eastAsia="宋体"/>
          <w:sz w:val="24"/>
          <w:szCs w:val="24"/>
        </w:rPr>
      </w:pPr>
      <w:r>
        <w:rPr>
          <w:rFonts w:ascii="Times New Roman" w:hAnsi="宋体" w:eastAsia="宋体"/>
          <w:sz w:val="24"/>
          <w:szCs w:val="24"/>
        </w:rPr>
        <w:t xml:space="preserve">4</w:t>
      </w:r>
      <w:r>
        <w:rPr>
          <w:rFonts w:ascii="Times New Roman" w:hAnsi="宋体" w:eastAsia="宋体"/>
          <w:sz w:val="24"/>
          <w:szCs w:val="24"/>
        </w:rPr>
        <w:t xml:space="preserve">.</w:t>
      </w:r>
      <w:r>
        <w:rPr>
          <w:rFonts w:ascii="Times New Roman" w:hAnsi="宋体" w:eastAsia="宋体"/>
          <w:sz w:val="24"/>
          <w:szCs w:val="24"/>
        </w:rPr>
        <w:t xml:space="preserve">我们愿意提供采购方在采购文件中要求的所有资料，也同意向贵方提供贵方可能另外要求的与其投标有关的任何证据或资料。并保证所提供的资料全部是真实的、有效的，若有虚假，我们愿承担一切责任。</w:t>
      </w:r>
      <w:r/>
    </w:p>
    <w:p>
      <w:pPr>
        <w:pStyle w:val="1013"/>
        <w:ind w:firstLine="480"/>
        <w:spacing w:line="360" w:lineRule="auto"/>
        <w:rPr>
          <w:rFonts w:ascii="Times New Roman" w:hAnsi="宋体" w:eastAsia="宋体"/>
          <w:sz w:val="24"/>
          <w:szCs w:val="24"/>
        </w:rPr>
      </w:pPr>
      <w:r>
        <w:rPr>
          <w:rFonts w:ascii="Times New Roman" w:hAnsi="宋体" w:eastAsia="宋体"/>
          <w:sz w:val="24"/>
          <w:szCs w:val="24"/>
        </w:rPr>
        <w:t xml:space="preserve">5</w:t>
      </w:r>
      <w:r>
        <w:rPr>
          <w:rFonts w:ascii="Times New Roman" w:hAnsi="宋体" w:eastAsia="宋体"/>
          <w:sz w:val="24"/>
          <w:szCs w:val="24"/>
        </w:rPr>
        <w:t xml:space="preserve">.</w:t>
      </w:r>
      <w:r>
        <w:rPr>
          <w:rFonts w:ascii="Times New Roman" w:hAnsi="宋体" w:eastAsia="宋体"/>
          <w:sz w:val="24"/>
          <w:szCs w:val="24"/>
        </w:rPr>
        <w:t xml:space="preserve">我们认为你们</w:t>
      </w:r>
      <w:r>
        <w:rPr>
          <w:rFonts w:ascii="Times New Roman" w:hAnsi="宋体" w:eastAsia="宋体"/>
          <w:sz w:val="24"/>
          <w:szCs w:val="24"/>
        </w:rPr>
        <w:t xml:space="preserve">有权决定中标者，还认为你们有权接受或拒绝</w:t>
      </w:r>
      <w:r>
        <w:rPr>
          <w:rFonts w:ascii="Times New Roman" w:hAnsi="宋体" w:eastAsia="宋体"/>
          <w:sz w:val="24"/>
          <w:szCs w:val="24"/>
        </w:rPr>
        <w:t xml:space="preserve">所有的投标者。</w:t>
      </w:r>
      <w:r/>
    </w:p>
    <w:p>
      <w:pPr>
        <w:pStyle w:val="1013"/>
        <w:ind w:firstLine="480"/>
        <w:spacing w:line="360" w:lineRule="auto"/>
        <w:rPr>
          <w:rFonts w:ascii="Times New Roman" w:hAnsi="宋体" w:eastAsia="宋体"/>
          <w:sz w:val="24"/>
          <w:szCs w:val="24"/>
        </w:rPr>
      </w:pPr>
      <w:r>
        <w:rPr>
          <w:rFonts w:ascii="Times New Roman" w:hAnsi="宋体" w:eastAsia="宋体"/>
          <w:sz w:val="24"/>
          <w:szCs w:val="24"/>
        </w:rPr>
        <w:t xml:space="preserve">6</w:t>
      </w:r>
      <w:r>
        <w:rPr>
          <w:rFonts w:ascii="Times New Roman" w:hAnsi="宋体" w:eastAsia="宋体"/>
          <w:sz w:val="24"/>
          <w:szCs w:val="24"/>
        </w:rPr>
        <w:t xml:space="preserve">.</w:t>
      </w:r>
      <w:r>
        <w:rPr>
          <w:rFonts w:ascii="Times New Roman" w:hAnsi="宋体" w:eastAsia="宋体"/>
          <w:sz w:val="24"/>
          <w:szCs w:val="24"/>
        </w:rPr>
        <w:t xml:space="preserve">我们愿意遵守招标公告及采购文件中所列的收费标准支付相关费用。</w:t>
      </w:r>
      <w:r/>
    </w:p>
    <w:p>
      <w:pPr>
        <w:pStyle w:val="1013"/>
        <w:ind w:firstLine="480"/>
        <w:spacing w:line="360" w:lineRule="auto"/>
        <w:rPr>
          <w:rFonts w:ascii="Times New Roman" w:hAnsi="宋体" w:eastAsia="宋体"/>
          <w:sz w:val="24"/>
          <w:szCs w:val="24"/>
        </w:rPr>
      </w:pPr>
      <w:r>
        <w:rPr>
          <w:rFonts w:ascii="Times New Roman" w:hAnsi="宋体" w:eastAsia="宋体"/>
          <w:sz w:val="24"/>
          <w:szCs w:val="24"/>
        </w:rPr>
        <w:t xml:space="preserve">7</w:t>
      </w:r>
      <w:r>
        <w:rPr>
          <w:rFonts w:ascii="Times New Roman" w:hAnsi="宋体" w:eastAsia="宋体"/>
          <w:sz w:val="24"/>
          <w:szCs w:val="24"/>
        </w:rPr>
        <w:t xml:space="preserve">.</w:t>
      </w:r>
      <w:r>
        <w:rPr>
          <w:rFonts w:ascii="Times New Roman" w:hAnsi="宋体" w:eastAsia="宋体"/>
          <w:sz w:val="24"/>
          <w:szCs w:val="24"/>
        </w:rPr>
        <w:t xml:space="preserve">如果我们中标，我们愿意在签订合同时支付履约保证金，并按采购文件的规定支付中标服务费。</w:t>
      </w:r>
      <w:r/>
    </w:p>
    <w:p>
      <w:pPr>
        <w:pStyle w:val="1013"/>
        <w:ind w:firstLine="480"/>
        <w:spacing w:line="360" w:lineRule="auto"/>
        <w:rPr>
          <w:rFonts w:ascii="Times New Roman" w:hAnsi="宋体" w:eastAsia="宋体"/>
          <w:sz w:val="24"/>
          <w:szCs w:val="24"/>
        </w:rPr>
      </w:pPr>
      <w:r>
        <w:rPr>
          <w:rFonts w:ascii="Times New Roman" w:hAnsi="宋体" w:eastAsia="宋体"/>
          <w:sz w:val="24"/>
          <w:szCs w:val="24"/>
        </w:rPr>
        <w:t xml:space="preserve">8</w:t>
      </w:r>
      <w:r>
        <w:rPr>
          <w:rFonts w:ascii="Times New Roman" w:hAnsi="宋体" w:eastAsia="宋体"/>
          <w:sz w:val="24"/>
          <w:szCs w:val="24"/>
        </w:rPr>
        <w:t xml:space="preserve">.</w:t>
      </w:r>
      <w:r>
        <w:rPr>
          <w:rFonts w:ascii="Times New Roman" w:hAnsi="宋体" w:eastAsia="宋体"/>
          <w:sz w:val="24"/>
          <w:szCs w:val="24"/>
        </w:rPr>
        <w:t xml:space="preserve">在接受业务过程中，我方将严格遵守国家的有关法律、法规、制度规定及有关执业规范的要求，客观公正的开展服务工作，确保项目服务质量，按时完成业务，并承担相应的责任。</w:t>
      </w:r>
      <w:r/>
    </w:p>
    <w:p>
      <w:pPr>
        <w:pStyle w:val="1013"/>
        <w:ind w:firstLine="480"/>
        <w:spacing w:line="360" w:lineRule="auto"/>
        <w:rPr>
          <w:rFonts w:ascii="Times New Roman" w:hAnsi="宋体" w:eastAsia="宋体"/>
          <w:sz w:val="24"/>
          <w:szCs w:val="24"/>
        </w:rPr>
      </w:pPr>
      <w:r>
        <w:rPr>
          <w:rFonts w:ascii="Times New Roman" w:hAnsi="宋体" w:eastAsia="宋体"/>
          <w:sz w:val="24"/>
          <w:szCs w:val="24"/>
        </w:rPr>
        <w:t xml:space="preserve">9</w:t>
      </w:r>
      <w:r>
        <w:rPr>
          <w:rFonts w:ascii="Times New Roman" w:hAnsi="宋体" w:eastAsia="宋体"/>
          <w:sz w:val="24"/>
          <w:szCs w:val="24"/>
        </w:rPr>
        <w:t xml:space="preserve">.</w:t>
      </w:r>
      <w:r>
        <w:rPr>
          <w:rFonts w:ascii="Times New Roman" w:hAnsi="宋体" w:eastAsia="宋体"/>
          <w:sz w:val="24"/>
          <w:szCs w:val="24"/>
        </w:rPr>
        <w:t xml:space="preserve">我方同意采购方关于违约责任的认定方式和相关对违约责任的处罚；在承接业务过程中，如我方违约，我方愿意承担相应违约责任。</w:t>
      </w:r>
      <w:r/>
    </w:p>
    <w:p>
      <w:pPr>
        <w:pStyle w:val="1013"/>
        <w:ind w:firstLine="480"/>
        <w:spacing w:line="360" w:lineRule="auto"/>
        <w:rPr>
          <w:rFonts w:ascii="Times New Roman" w:hAnsi="宋体" w:eastAsia="宋体"/>
          <w:sz w:val="24"/>
          <w:szCs w:val="24"/>
        </w:rPr>
      </w:pPr>
      <w:r>
        <w:rPr>
          <w:rFonts w:ascii="Times New Roman" w:hAnsi="宋体" w:eastAsia="宋体"/>
          <w:sz w:val="24"/>
          <w:szCs w:val="24"/>
        </w:rPr>
        <w:t xml:space="preserve">10</w:t>
      </w:r>
      <w:r>
        <w:rPr>
          <w:rFonts w:ascii="Times New Roman" w:hAnsi="宋体" w:eastAsia="宋体"/>
          <w:sz w:val="24"/>
          <w:szCs w:val="24"/>
        </w:rPr>
        <w:t xml:space="preserve">.</w:t>
      </w:r>
      <w:r>
        <w:rPr>
          <w:rFonts w:ascii="Times New Roman" w:hAnsi="宋体" w:eastAsia="宋体"/>
          <w:sz w:val="24"/>
          <w:szCs w:val="24"/>
        </w:rPr>
        <w:t xml:space="preserve">与本投标有关的通讯地址：</w:t>
      </w:r>
      <w:r/>
    </w:p>
    <w:p>
      <w:pPr>
        <w:pStyle w:val="1013"/>
        <w:ind w:firstLine="480"/>
        <w:spacing w:line="360" w:lineRule="auto"/>
        <w:rPr>
          <w:rFonts w:ascii="Times New Roman" w:hAnsi="Times New Roman" w:eastAsia="宋体"/>
          <w:sz w:val="24"/>
          <w:szCs w:val="24"/>
        </w:rPr>
      </w:pPr>
      <w:r>
        <w:rPr>
          <w:rFonts w:ascii="Times New Roman" w:hAnsi="宋体" w:eastAsia="宋体"/>
          <w:sz w:val="24"/>
          <w:szCs w:val="24"/>
        </w:rPr>
        <w:t xml:space="preserve">单</w:t>
      </w:r>
      <w:r>
        <w:rPr>
          <w:rFonts w:ascii="Times New Roman" w:hAnsi="Times New Roman" w:eastAsia="宋体"/>
          <w:sz w:val="24"/>
          <w:szCs w:val="24"/>
        </w:rPr>
        <w:t xml:space="preserve">    </w:t>
      </w:r>
      <w:r>
        <w:rPr>
          <w:rFonts w:ascii="Times New Roman" w:hAnsi="宋体" w:eastAsia="宋体"/>
          <w:sz w:val="24"/>
          <w:szCs w:val="24"/>
        </w:rPr>
        <w:t xml:space="preserve">位：</w:t>
      </w:r>
      <w:r>
        <w:rPr>
          <w:rFonts w:ascii="Times New Roman" w:hAnsi="Times New Roman" w:eastAsia="宋体"/>
          <w:sz w:val="24"/>
          <w:szCs w:val="24"/>
        </w:rPr>
        <w:t xml:space="preserve">                                 </w:t>
      </w:r>
      <w:r>
        <w:rPr>
          <w:rFonts w:ascii="Times New Roman" w:hAnsi="宋体" w:eastAsia="宋体"/>
          <w:sz w:val="24"/>
          <w:szCs w:val="24"/>
        </w:rPr>
        <w:t xml:space="preserve">联</w:t>
      </w:r>
      <w:r>
        <w:rPr>
          <w:rFonts w:ascii="Times New Roman" w:hAnsi="Times New Roman" w:eastAsia="宋体"/>
          <w:sz w:val="24"/>
          <w:szCs w:val="24"/>
        </w:rPr>
        <w:t xml:space="preserve"> </w:t>
      </w:r>
      <w:r>
        <w:rPr>
          <w:rFonts w:ascii="Times New Roman" w:hAnsi="宋体" w:eastAsia="宋体"/>
          <w:sz w:val="24"/>
          <w:szCs w:val="24"/>
        </w:rPr>
        <w:t xml:space="preserve">系</w:t>
      </w:r>
      <w:r>
        <w:rPr>
          <w:rFonts w:ascii="Times New Roman" w:hAnsi="Times New Roman" w:eastAsia="宋体"/>
          <w:sz w:val="24"/>
          <w:szCs w:val="24"/>
        </w:rPr>
        <w:t xml:space="preserve"> </w:t>
      </w:r>
      <w:r>
        <w:rPr>
          <w:rFonts w:ascii="Times New Roman" w:hAnsi="宋体" w:eastAsia="宋体"/>
          <w:sz w:val="24"/>
          <w:szCs w:val="24"/>
        </w:rPr>
        <w:t xml:space="preserve">人：</w:t>
      </w:r>
      <w:r>
        <w:rPr>
          <w:rFonts w:ascii="Times New Roman" w:hAnsi="Times New Roman" w:eastAsia="宋体"/>
          <w:sz w:val="24"/>
          <w:szCs w:val="24"/>
        </w:rPr>
        <w:t xml:space="preserve">                   </w:t>
      </w:r>
      <w:r/>
    </w:p>
    <w:p>
      <w:pPr>
        <w:pStyle w:val="1013"/>
        <w:ind w:firstLine="480"/>
        <w:spacing w:line="360" w:lineRule="auto"/>
        <w:rPr>
          <w:rFonts w:ascii="Times New Roman" w:hAnsi="Times New Roman" w:eastAsia="宋体"/>
          <w:sz w:val="24"/>
          <w:szCs w:val="24"/>
        </w:rPr>
      </w:pPr>
      <w:r>
        <w:rPr>
          <w:rFonts w:ascii="Times New Roman" w:hAnsi="宋体" w:eastAsia="宋体"/>
          <w:sz w:val="24"/>
          <w:szCs w:val="24"/>
        </w:rPr>
        <w:t xml:space="preserve">地</w:t>
      </w:r>
      <w:r>
        <w:rPr>
          <w:rFonts w:ascii="Times New Roman" w:hAnsi="Times New Roman" w:eastAsia="宋体"/>
          <w:sz w:val="24"/>
          <w:szCs w:val="24"/>
        </w:rPr>
        <w:t xml:space="preserve">    </w:t>
      </w:r>
      <w:r>
        <w:rPr>
          <w:rFonts w:ascii="Times New Roman" w:hAnsi="宋体" w:eastAsia="宋体"/>
          <w:sz w:val="24"/>
          <w:szCs w:val="24"/>
        </w:rPr>
        <w:t xml:space="preserve">址：</w:t>
      </w:r>
      <w:r>
        <w:rPr>
          <w:rFonts w:ascii="Times New Roman" w:hAnsi="Times New Roman" w:eastAsia="宋体"/>
          <w:sz w:val="24"/>
          <w:szCs w:val="24"/>
        </w:rPr>
        <w:t xml:space="preserve">                                 </w:t>
      </w:r>
      <w:r>
        <w:rPr>
          <w:rFonts w:ascii="Times New Roman" w:hAnsi="宋体" w:eastAsia="宋体"/>
          <w:sz w:val="24"/>
          <w:szCs w:val="24"/>
        </w:rPr>
        <w:t xml:space="preserve">邮政编码：</w:t>
      </w:r>
      <w:r>
        <w:rPr>
          <w:rFonts w:ascii="Times New Roman" w:hAnsi="Times New Roman" w:eastAsia="宋体"/>
          <w:sz w:val="24"/>
          <w:szCs w:val="24"/>
        </w:rPr>
        <w:t xml:space="preserve">                </w:t>
      </w:r>
      <w:r/>
    </w:p>
    <w:p>
      <w:pPr>
        <w:pStyle w:val="1013"/>
        <w:ind w:firstLine="480"/>
        <w:spacing w:line="360" w:lineRule="auto"/>
        <w:rPr>
          <w:rFonts w:ascii="Times New Roman" w:hAnsi="Times New Roman" w:eastAsia="宋体"/>
          <w:sz w:val="24"/>
          <w:szCs w:val="24"/>
        </w:rPr>
      </w:pPr>
      <w:r>
        <w:rPr>
          <w:rFonts w:ascii="Times New Roman" w:hAnsi="宋体" w:eastAsia="宋体"/>
          <w:sz w:val="24"/>
          <w:szCs w:val="24"/>
        </w:rPr>
        <w:t xml:space="preserve">联系电话：</w:t>
      </w:r>
      <w:r>
        <w:rPr>
          <w:rFonts w:ascii="Times New Roman" w:hAnsi="Times New Roman" w:eastAsia="宋体"/>
          <w:sz w:val="24"/>
          <w:szCs w:val="24"/>
        </w:rPr>
        <w:t xml:space="preserve">                                 </w:t>
      </w:r>
      <w:r>
        <w:rPr>
          <w:rFonts w:ascii="Times New Roman" w:hAnsi="宋体" w:eastAsia="宋体"/>
          <w:sz w:val="24"/>
          <w:szCs w:val="24"/>
        </w:rPr>
        <w:t xml:space="preserve">传</w:t>
      </w:r>
      <w:r>
        <w:rPr>
          <w:rFonts w:ascii="Times New Roman" w:hAnsi="Times New Roman" w:eastAsia="宋体"/>
          <w:sz w:val="24"/>
          <w:szCs w:val="24"/>
        </w:rPr>
        <w:t xml:space="preserve">    </w:t>
      </w:r>
      <w:r>
        <w:rPr>
          <w:rFonts w:ascii="Times New Roman" w:hAnsi="宋体" w:eastAsia="宋体"/>
          <w:sz w:val="24"/>
          <w:szCs w:val="24"/>
        </w:rPr>
        <w:t xml:space="preserve">真：</w:t>
      </w:r>
      <w:r>
        <w:rPr>
          <w:rFonts w:ascii="Times New Roman" w:hAnsi="Times New Roman" w:eastAsia="宋体"/>
          <w:sz w:val="24"/>
          <w:szCs w:val="24"/>
        </w:rPr>
        <w:t xml:space="preserve">                    </w:t>
      </w:r>
      <w:r/>
    </w:p>
    <w:p>
      <w:pPr>
        <w:pStyle w:val="1013"/>
        <w:spacing w:line="360" w:lineRule="auto"/>
        <w:rPr>
          <w:rFonts w:ascii="Times New Roman" w:hAnsi="Times New Roman" w:eastAsia="宋体"/>
          <w:sz w:val="24"/>
          <w:szCs w:val="24"/>
        </w:rPr>
      </w:pPr>
      <w:r>
        <w:rPr>
          <w:rFonts w:ascii="Times New Roman" w:hAnsi="Times New Roman" w:eastAsia="宋体"/>
          <w:sz w:val="24"/>
          <w:szCs w:val="24"/>
        </w:rPr>
      </w:r>
      <w:r/>
    </w:p>
    <w:p>
      <w:pPr>
        <w:pStyle w:val="1013"/>
        <w:ind w:firstLine="240"/>
        <w:spacing w:line="360" w:lineRule="auto"/>
        <w:rPr>
          <w:rFonts w:ascii="Times New Roman" w:hAnsi="Times New Roman" w:eastAsia="宋体"/>
          <w:sz w:val="24"/>
          <w:szCs w:val="24"/>
        </w:rPr>
      </w:pPr>
      <w:r>
        <w:rPr>
          <w:rFonts w:ascii="Times New Roman" w:hAnsi="宋体" w:eastAsia="宋体"/>
          <w:sz w:val="24"/>
          <w:szCs w:val="24"/>
        </w:rPr>
        <w:t xml:space="preserve">投标人：（单位盖章）</w:t>
      </w:r>
      <w:r>
        <w:rPr>
          <w:rFonts w:ascii="Times New Roman" w:hAnsi="Times New Roman" w:eastAsia="宋体"/>
          <w:sz w:val="24"/>
          <w:szCs w:val="24"/>
        </w:rPr>
      </w:r>
      <w:r/>
    </w:p>
    <w:p>
      <w:pPr>
        <w:pStyle w:val="1013"/>
        <w:ind w:firstLine="240"/>
        <w:spacing w:line="360" w:lineRule="auto"/>
        <w:rPr>
          <w:rFonts w:ascii="Times New Roman" w:hAnsi="Times New Roman" w:eastAsia="宋体"/>
          <w:sz w:val="24"/>
          <w:szCs w:val="24"/>
        </w:rPr>
      </w:pPr>
      <w:r>
        <w:rPr>
          <w:rFonts w:ascii="Times New Roman" w:hAnsi="宋体" w:eastAsia="宋体"/>
          <w:sz w:val="24"/>
          <w:szCs w:val="24"/>
        </w:rPr>
        <w:t xml:space="preserve">法定代表人或代理人：（签字或盖章）</w:t>
      </w:r>
      <w:r>
        <w:rPr>
          <w:rFonts w:ascii="Times New Roman" w:hAnsi="Times New Roman" w:eastAsia="宋体"/>
          <w:sz w:val="24"/>
          <w:szCs w:val="24"/>
        </w:rPr>
      </w:r>
      <w:r/>
    </w:p>
    <w:p>
      <w:pPr>
        <w:pStyle w:val="1013"/>
        <w:ind w:firstLine="240"/>
        <w:spacing w:line="360" w:lineRule="auto"/>
        <w:rPr>
          <w:rFonts w:ascii="Times New Roman" w:hAnsi="Times New Roman" w:eastAsia="宋体"/>
          <w:sz w:val="24"/>
          <w:szCs w:val="24"/>
        </w:rPr>
      </w:pPr>
      <w:r>
        <w:rPr>
          <w:rFonts w:ascii="Times New Roman" w:hAnsi="宋体" w:eastAsia="宋体"/>
          <w:sz w:val="24"/>
          <w:szCs w:val="24"/>
        </w:rPr>
        <w:t xml:space="preserve">日</w:t>
      </w:r>
      <w:r>
        <w:rPr>
          <w:rFonts w:ascii="Times New Roman" w:hAnsi="Times New Roman" w:eastAsia="宋体"/>
          <w:sz w:val="24"/>
          <w:szCs w:val="24"/>
        </w:rPr>
        <w:t xml:space="preserve"> </w:t>
      </w:r>
      <w:r>
        <w:rPr>
          <w:rFonts w:ascii="Times New Roman" w:hAnsi="宋体" w:eastAsia="宋体"/>
          <w:sz w:val="24"/>
          <w:szCs w:val="24"/>
        </w:rPr>
        <w:t xml:space="preserve">期：</w:t>
      </w:r>
      <w:r>
        <w:rPr>
          <w:rFonts w:ascii="Times New Roman" w:hAnsi="Times New Roman" w:eastAsia="宋体"/>
          <w:sz w:val="24"/>
          <w:szCs w:val="24"/>
        </w:rPr>
        <w:t xml:space="preserve">         </w:t>
      </w:r>
      <w:r>
        <w:rPr>
          <w:rFonts w:ascii="Times New Roman" w:hAnsi="宋体" w:eastAsia="宋体"/>
          <w:sz w:val="24"/>
          <w:szCs w:val="24"/>
        </w:rPr>
        <w:t xml:space="preserve">年</w:t>
      </w:r>
      <w:r>
        <w:rPr>
          <w:rFonts w:ascii="Times New Roman" w:hAnsi="Times New Roman" w:eastAsia="宋体"/>
          <w:sz w:val="24"/>
          <w:szCs w:val="24"/>
        </w:rPr>
        <w:t xml:space="preserve">     </w:t>
      </w:r>
      <w:r>
        <w:rPr>
          <w:rFonts w:ascii="Times New Roman" w:hAnsi="宋体" w:eastAsia="宋体"/>
          <w:sz w:val="24"/>
          <w:szCs w:val="24"/>
        </w:rPr>
        <w:t xml:space="preserve">月</w:t>
      </w:r>
      <w:r>
        <w:rPr>
          <w:rFonts w:ascii="Times New Roman" w:hAnsi="Times New Roman" w:eastAsia="宋体"/>
          <w:sz w:val="24"/>
          <w:szCs w:val="24"/>
        </w:rPr>
        <w:t xml:space="preserve">   </w:t>
      </w:r>
      <w:r>
        <w:rPr>
          <w:rFonts w:ascii="Times New Roman" w:hAnsi="Times New Roman" w:eastAsia="宋体"/>
          <w:sz w:val="24"/>
          <w:szCs w:val="24"/>
        </w:rPr>
        <w:t xml:space="preserve">  </w:t>
      </w:r>
      <w:r>
        <w:rPr>
          <w:rFonts w:ascii="Times New Roman" w:hAnsi="宋体" w:eastAsia="宋体"/>
          <w:sz w:val="24"/>
          <w:szCs w:val="24"/>
        </w:rPr>
        <w:t xml:space="preserve">日</w:t>
      </w:r>
      <w:r>
        <w:rPr>
          <w:rFonts w:ascii="Times New Roman" w:hAnsi="Times New Roman" w:eastAsia="宋体"/>
          <w:sz w:val="24"/>
          <w:szCs w:val="24"/>
        </w:rPr>
      </w:r>
      <w:r/>
    </w:p>
    <w:p>
      <w:pPr>
        <w:pStyle w:val="1013"/>
        <w:jc w:val="left"/>
        <w:spacing w:line="360" w:lineRule="auto"/>
        <w:rPr>
          <w:rFonts w:ascii="Times New Roman" w:hAnsi="Times New Roman" w:eastAsia="宋体"/>
          <w:b/>
          <w:sz w:val="24"/>
          <w:szCs w:val="24"/>
        </w:rPr>
        <w:sectPr>
          <w:footnotePr/>
          <w:endnotePr/>
          <w:type w:val="nextPage"/>
          <w:pgSz w:w="11906" w:h="16838" w:orient="portrait"/>
          <w:pgMar w:top="1134" w:right="1134" w:bottom="1100" w:left="1134" w:header="794" w:footer="680" w:gutter="0"/>
          <w:cols w:num="1" w:sep="0" w:space="720" w:equalWidth="1"/>
          <w:docGrid w:linePitch="360"/>
          <w:titlePg/>
        </w:sectPr>
      </w:pPr>
      <w:r>
        <w:rPr>
          <w:rFonts w:ascii="Times New Roman" w:hAnsi="Times New Roman" w:eastAsia="宋体"/>
          <w:b/>
          <w:sz w:val="24"/>
          <w:szCs w:val="24"/>
        </w:rPr>
      </w:r>
      <w:r/>
    </w:p>
    <w:p>
      <w:pPr>
        <w:pStyle w:val="885"/>
        <w:jc w:val="left"/>
        <w:spacing w:line="360" w:lineRule="auto"/>
        <w:rPr>
          <w:rFonts w:hAnsi="宋体"/>
          <w:b/>
          <w:bCs/>
          <w:sz w:val="24"/>
        </w:rPr>
      </w:pPr>
      <w:r>
        <w:rPr>
          <w:rFonts w:hint="eastAsia" w:hAnsi="宋体"/>
          <w:b/>
          <w:bCs/>
          <w:sz w:val="24"/>
        </w:rPr>
        <w:t xml:space="preserve">格式2</w:t>
      </w:r>
      <w:r>
        <w:rPr>
          <w:rFonts w:hAnsi="宋体"/>
          <w:b/>
          <w:bCs/>
          <w:sz w:val="24"/>
        </w:rPr>
        <w:t xml:space="preserve">：</w:t>
      </w:r>
      <w:r/>
    </w:p>
    <w:p>
      <w:pPr>
        <w:pStyle w:val="908"/>
        <w:ind w:firstLine="0"/>
        <w:spacing w:line="360" w:lineRule="auto"/>
        <w:rPr>
          <w:rFonts w:eastAsia="宋体"/>
          <w:szCs w:val="24"/>
        </w:rPr>
      </w:pPr>
      <w:r>
        <w:rPr>
          <w:rFonts w:eastAsia="宋体"/>
          <w:szCs w:val="24"/>
        </w:rPr>
      </w:r>
      <w:r/>
    </w:p>
    <w:p>
      <w:pPr>
        <w:pStyle w:val="908"/>
        <w:ind w:firstLine="0"/>
        <w:jc w:val="center"/>
        <w:spacing w:line="360" w:lineRule="auto"/>
        <w:rPr>
          <w:rFonts w:eastAsia="宋体"/>
          <w:b/>
          <w:szCs w:val="24"/>
        </w:rPr>
      </w:pPr>
      <w:r>
        <w:rPr>
          <w:rFonts w:hAnsi="宋体" w:eastAsia="宋体"/>
          <w:b/>
          <w:szCs w:val="24"/>
        </w:rPr>
        <w:t xml:space="preserve">授权委托书</w:t>
      </w:r>
      <w:r>
        <w:rPr>
          <w:rFonts w:eastAsia="宋体"/>
          <w:b/>
          <w:szCs w:val="24"/>
        </w:rPr>
      </w:r>
      <w:r/>
    </w:p>
    <w:p>
      <w:pPr>
        <w:pStyle w:val="908"/>
        <w:ind w:firstLine="0"/>
        <w:jc w:val="center"/>
        <w:spacing w:line="360" w:lineRule="auto"/>
        <w:rPr>
          <w:rFonts w:eastAsia="宋体"/>
          <w:szCs w:val="24"/>
        </w:rPr>
      </w:pPr>
      <w:r>
        <w:rPr>
          <w:rFonts w:eastAsia="宋体"/>
          <w:szCs w:val="24"/>
        </w:rPr>
      </w:r>
      <w:r/>
    </w:p>
    <w:p>
      <w:pPr>
        <w:pStyle w:val="908"/>
        <w:ind w:firstLine="502"/>
        <w:jc w:val="both"/>
        <w:spacing w:line="360" w:lineRule="auto"/>
        <w:rPr>
          <w:rFonts w:eastAsia="宋体"/>
          <w:szCs w:val="24"/>
        </w:rPr>
      </w:pPr>
      <w:r>
        <w:rPr>
          <w:rFonts w:hAnsi="宋体" w:eastAsia="宋体"/>
          <w:szCs w:val="24"/>
        </w:rPr>
        <w:t xml:space="preserve">本授权委托书声明：我</w:t>
      </w:r>
      <w:r>
        <w:rPr>
          <w:rFonts w:eastAsia="宋体"/>
          <w:szCs w:val="24"/>
        </w:rPr>
        <w:t xml:space="preserve"> </w:t>
      </w:r>
      <w:r>
        <w:rPr>
          <w:rFonts w:eastAsia="宋体"/>
          <w:szCs w:val="24"/>
          <w:u w:val="single"/>
        </w:rPr>
        <w:t xml:space="preserve">          </w:t>
      </w:r>
      <w:r>
        <w:rPr>
          <w:rFonts w:hAnsi="宋体" w:eastAsia="宋体"/>
          <w:szCs w:val="24"/>
        </w:rPr>
        <w:t xml:space="preserve">（姓名）系</w:t>
      </w:r>
      <w:r>
        <w:rPr>
          <w:rFonts w:eastAsia="宋体"/>
          <w:szCs w:val="24"/>
          <w:u w:val="single"/>
        </w:rPr>
        <w:t xml:space="preserve">             </w:t>
      </w:r>
      <w:r>
        <w:rPr>
          <w:rFonts w:hAnsi="宋体" w:eastAsia="宋体"/>
          <w:szCs w:val="24"/>
        </w:rPr>
        <w:t xml:space="preserve">（投标人名称）的法定代表人，现授权委托</w:t>
      </w:r>
      <w:r>
        <w:rPr>
          <w:rFonts w:eastAsia="宋体"/>
          <w:szCs w:val="24"/>
          <w:u w:val="single"/>
        </w:rPr>
        <w:t xml:space="preserve">           </w:t>
      </w:r>
      <w:r>
        <w:rPr>
          <w:rFonts w:hAnsi="宋体" w:eastAsia="宋体"/>
          <w:szCs w:val="24"/>
        </w:rPr>
        <w:t xml:space="preserve">（姓名）为我公司代理人，以本公司的名义参加</w:t>
      </w:r>
      <w:r>
        <w:rPr>
          <w:rFonts w:hint="eastAsia" w:hAnsi="宋体" w:eastAsia="宋体"/>
          <w:szCs w:val="24"/>
        </w:rPr>
        <w:t xml:space="preserve">苏州华升立合工程管理咨询有限公司</w:t>
      </w:r>
      <w:r>
        <w:rPr>
          <w:rFonts w:hAnsi="宋体" w:eastAsia="宋体"/>
          <w:szCs w:val="24"/>
        </w:rPr>
        <w:t xml:space="preserve">组织实施的编号为</w:t>
      </w:r>
      <w:r>
        <w:rPr>
          <w:rFonts w:eastAsia="宋体"/>
          <w:szCs w:val="24"/>
          <w:u w:val="single"/>
        </w:rPr>
        <w:t xml:space="preserve">        </w:t>
      </w:r>
      <w:r>
        <w:rPr>
          <w:rFonts w:hAnsi="宋体" w:eastAsia="宋体"/>
          <w:szCs w:val="24"/>
        </w:rPr>
        <w:t xml:space="preserve">号的</w:t>
      </w:r>
      <w:r>
        <w:rPr>
          <w:rFonts w:eastAsia="宋体"/>
          <w:szCs w:val="24"/>
          <w:u w:val="single"/>
        </w:rPr>
        <w:t xml:space="preserve">     </w:t>
      </w:r>
      <w:r>
        <w:rPr>
          <w:rFonts w:hint="eastAsia" w:eastAsia="宋体"/>
          <w:szCs w:val="24"/>
          <w:u w:val="single"/>
        </w:rPr>
        <w:t xml:space="preserve">    </w:t>
      </w:r>
      <w:r>
        <w:rPr>
          <w:rFonts w:eastAsia="宋体"/>
          <w:szCs w:val="24"/>
          <w:u w:val="single"/>
        </w:rPr>
        <w:t xml:space="preserve">   </w:t>
      </w:r>
      <w:r>
        <w:rPr>
          <w:rFonts w:hAnsi="宋体" w:eastAsia="宋体"/>
          <w:szCs w:val="24"/>
        </w:rPr>
        <w:t xml:space="preserve">（项目名称）招标活动。代理人在开标、评标、合同谈判过程中所签署的一切文件和处理与这有关的一切事务，我均予以承认。</w:t>
      </w:r>
      <w:r>
        <w:rPr>
          <w:rFonts w:eastAsia="宋体"/>
          <w:szCs w:val="24"/>
        </w:rPr>
      </w:r>
      <w:r/>
    </w:p>
    <w:p>
      <w:pPr>
        <w:pStyle w:val="908"/>
        <w:jc w:val="both"/>
        <w:spacing w:line="360" w:lineRule="auto"/>
        <w:rPr>
          <w:rFonts w:eastAsia="宋体"/>
          <w:szCs w:val="24"/>
        </w:rPr>
      </w:pPr>
      <w:r>
        <w:rPr>
          <w:rFonts w:hAnsi="宋体" w:eastAsia="宋体"/>
          <w:szCs w:val="24"/>
        </w:rPr>
        <w:t xml:space="preserve">代理人在授权委托书有效期内签署的所有文件不因授权委托的撤销而失效，除非有撤销授权委托的书面通知，本授权委托书自投标开始至合同履行完毕止。</w:t>
      </w:r>
      <w:r>
        <w:rPr>
          <w:rFonts w:eastAsia="宋体"/>
          <w:szCs w:val="24"/>
        </w:rPr>
      </w:r>
      <w:r/>
    </w:p>
    <w:p>
      <w:pPr>
        <w:pStyle w:val="908"/>
        <w:jc w:val="both"/>
        <w:spacing w:line="360" w:lineRule="auto"/>
        <w:rPr>
          <w:rFonts w:eastAsia="宋体"/>
          <w:szCs w:val="24"/>
        </w:rPr>
      </w:pPr>
      <w:r>
        <w:rPr>
          <w:rFonts w:hAnsi="宋体" w:eastAsia="宋体"/>
          <w:szCs w:val="24"/>
        </w:rPr>
        <w:t xml:space="preserve">代理人无转委托权。特此委托。</w:t>
      </w:r>
      <w:r>
        <w:rPr>
          <w:rFonts w:eastAsia="宋体"/>
          <w:szCs w:val="24"/>
        </w:rPr>
      </w:r>
      <w:r/>
    </w:p>
    <w:p>
      <w:pPr>
        <w:pStyle w:val="885"/>
        <w:ind w:firstLine="480"/>
        <w:spacing w:line="360" w:lineRule="auto"/>
        <w:rPr>
          <w:rFonts w:hAnsi="宋体"/>
          <w:sz w:val="24"/>
          <w:lang w:val="zh-CN"/>
        </w:rPr>
        <w:outlineLvl w:val="0"/>
      </w:pPr>
      <w:r>
        <w:rPr>
          <w:rFonts w:hAnsi="宋体"/>
          <w:sz w:val="24"/>
          <w:lang w:val="zh-CN"/>
        </w:rPr>
      </w:r>
      <w:r/>
    </w:p>
    <w:p>
      <w:pPr>
        <w:pStyle w:val="885"/>
        <w:ind w:firstLine="480"/>
        <w:spacing w:line="360" w:lineRule="auto"/>
        <w:rPr>
          <w:rFonts w:hAnsi="宋体"/>
          <w:sz w:val="24"/>
          <w:lang w:val="zh-CN"/>
        </w:rPr>
        <w:outlineLvl w:val="0"/>
      </w:pPr>
      <w:r>
        <w:rPr>
          <w:rFonts w:hAnsi="宋体"/>
          <w:sz w:val="24"/>
          <w:lang w:val="zh-CN"/>
        </w:rPr>
      </w:r>
      <w:r/>
    </w:p>
    <w:p>
      <w:pPr>
        <w:pStyle w:val="885"/>
        <w:ind w:firstLine="480"/>
        <w:spacing w:line="360" w:lineRule="auto"/>
        <w:rPr>
          <w:sz w:val="24"/>
          <w:lang w:val="zh-CN"/>
        </w:rPr>
        <w:outlineLvl w:val="0"/>
      </w:pPr>
      <w:r>
        <w:rPr>
          <w:rFonts w:hAnsi="宋体"/>
          <w:sz w:val="24"/>
          <w:lang w:val="zh-CN"/>
        </w:rPr>
        <w:t xml:space="preserve">投标人：（单位盖章）</w:t>
      </w:r>
      <w:r>
        <w:rPr>
          <w:sz w:val="24"/>
          <w:lang w:val="zh-CN"/>
        </w:rPr>
      </w:r>
      <w:r/>
    </w:p>
    <w:p>
      <w:pPr>
        <w:pStyle w:val="908"/>
        <w:jc w:val="both"/>
        <w:spacing w:line="360" w:lineRule="auto"/>
        <w:rPr>
          <w:rFonts w:eastAsia="宋体"/>
          <w:szCs w:val="24"/>
        </w:rPr>
      </w:pPr>
      <w:r>
        <w:rPr>
          <w:rFonts w:hAnsi="宋体" w:eastAsia="宋体"/>
          <w:szCs w:val="24"/>
        </w:rPr>
        <w:t xml:space="preserve">法定代表人：（签字或盖章）</w:t>
      </w:r>
      <w:r>
        <w:rPr>
          <w:rFonts w:eastAsia="宋体"/>
          <w:szCs w:val="24"/>
        </w:rPr>
      </w:r>
      <w:r/>
    </w:p>
    <w:p>
      <w:pPr>
        <w:pStyle w:val="908"/>
        <w:jc w:val="both"/>
        <w:spacing w:line="360" w:lineRule="auto"/>
        <w:rPr>
          <w:rFonts w:eastAsia="宋体"/>
          <w:szCs w:val="24"/>
        </w:rPr>
      </w:pPr>
      <w:r>
        <w:rPr>
          <w:rFonts w:hAnsi="宋体" w:eastAsia="宋体"/>
          <w:szCs w:val="24"/>
        </w:rPr>
        <w:t xml:space="preserve">代理人：（签字或盖章）</w:t>
      </w:r>
      <w:r>
        <w:rPr>
          <w:rFonts w:eastAsia="宋体"/>
          <w:szCs w:val="24"/>
        </w:rPr>
      </w:r>
      <w:r/>
    </w:p>
    <w:p>
      <w:pPr>
        <w:pStyle w:val="908"/>
        <w:jc w:val="both"/>
        <w:spacing w:line="360" w:lineRule="auto"/>
        <w:rPr>
          <w:rFonts w:eastAsia="宋体"/>
          <w:szCs w:val="24"/>
        </w:rPr>
      </w:pPr>
      <w:r>
        <w:rPr>
          <w:rFonts w:eastAsia="宋体"/>
          <w:szCs w:val="24"/>
        </w:rPr>
        <w:t xml:space="preserve"> </w:t>
      </w:r>
      <w:r>
        <w:rPr>
          <w:rFonts w:hAnsi="宋体" w:eastAsia="宋体"/>
          <w:szCs w:val="24"/>
        </w:rPr>
        <w:t xml:space="preserve">年</w:t>
      </w:r>
      <w:r>
        <w:rPr>
          <w:rFonts w:eastAsia="宋体"/>
          <w:szCs w:val="24"/>
        </w:rPr>
        <w:t xml:space="preserve">     </w:t>
      </w:r>
      <w:r>
        <w:rPr>
          <w:rFonts w:hAnsi="宋体" w:eastAsia="宋体"/>
          <w:szCs w:val="24"/>
        </w:rPr>
        <w:t xml:space="preserve">月</w:t>
      </w:r>
      <w:r>
        <w:rPr>
          <w:rFonts w:eastAsia="宋体"/>
          <w:szCs w:val="24"/>
        </w:rPr>
        <w:t xml:space="preserve">     </w:t>
      </w:r>
      <w:r>
        <w:rPr>
          <w:rFonts w:hAnsi="宋体" w:eastAsia="宋体"/>
          <w:szCs w:val="24"/>
        </w:rPr>
        <w:t xml:space="preserve">日</w:t>
      </w:r>
      <w:r>
        <w:rPr>
          <w:rFonts w:eastAsia="宋体"/>
          <w:szCs w:val="24"/>
        </w:rPr>
      </w:r>
      <w:r/>
    </w:p>
    <w:p>
      <w:pPr>
        <w:pStyle w:val="908"/>
        <w:jc w:val="both"/>
        <w:spacing w:line="360" w:lineRule="auto"/>
        <w:rPr>
          <w:rFonts w:eastAsia="宋体"/>
          <w:szCs w:val="24"/>
        </w:rPr>
      </w:pPr>
      <w:r>
        <w:rPr>
          <w:rFonts w:eastAsia="宋体"/>
          <w:szCs w:val="24"/>
        </w:rPr>
      </w:r>
      <w:r/>
    </w:p>
    <w:p>
      <w:pPr>
        <w:pStyle w:val="885"/>
        <w:jc w:val="left"/>
        <w:spacing w:line="360" w:lineRule="auto"/>
        <w:rPr>
          <w:b/>
          <w:bCs/>
          <w:sz w:val="24"/>
        </w:rPr>
        <w:sectPr>
          <w:footnotePr/>
          <w:endnotePr/>
          <w:type w:val="nextPage"/>
          <w:pgSz w:w="11906" w:h="16838" w:orient="portrait"/>
          <w:pgMar w:top="1134" w:right="1134" w:bottom="1134" w:left="1134" w:header="1191" w:footer="680" w:gutter="0"/>
          <w:cols w:num="1" w:sep="0" w:space="720" w:equalWidth="1"/>
          <w:docGrid w:linePitch="360"/>
          <w:titlePg/>
        </w:sectPr>
      </w:pPr>
      <w:r>
        <w:rPr>
          <w:b/>
          <w:bCs/>
          <w:sz w:val="24"/>
        </w:rPr>
      </w:r>
      <w:r/>
    </w:p>
    <w:p>
      <w:pPr>
        <w:pStyle w:val="885"/>
        <w:jc w:val="left"/>
        <w:spacing w:line="360" w:lineRule="auto"/>
        <w:rPr>
          <w:rFonts w:hAnsi="宋体"/>
          <w:b/>
          <w:bCs/>
          <w:sz w:val="24"/>
        </w:rPr>
      </w:pPr>
      <w:r>
        <w:rPr>
          <w:rFonts w:hint="eastAsia" w:hAnsi="宋体"/>
          <w:b/>
          <w:bCs/>
          <w:sz w:val="24"/>
        </w:rPr>
        <w:t xml:space="preserve">格式3</w:t>
      </w:r>
      <w:r>
        <w:rPr>
          <w:rFonts w:hAnsi="宋体"/>
          <w:b/>
          <w:bCs/>
          <w:sz w:val="24"/>
        </w:rPr>
        <w:t xml:space="preserve">：</w:t>
      </w:r>
      <w:r/>
    </w:p>
    <w:p>
      <w:pPr>
        <w:pStyle w:val="1013"/>
        <w:jc w:val="left"/>
        <w:spacing w:line="360" w:lineRule="auto"/>
        <w:rPr>
          <w:rFonts w:ascii="Times New Roman" w:hAnsi="Times New Roman" w:eastAsia="宋体"/>
          <w:sz w:val="24"/>
          <w:szCs w:val="24"/>
        </w:rPr>
      </w:pPr>
      <w:r>
        <w:rPr>
          <w:rFonts w:ascii="Times New Roman" w:hAnsi="Times New Roman" w:eastAsia="宋体"/>
          <w:sz w:val="24"/>
          <w:szCs w:val="24"/>
        </w:rPr>
      </w:r>
      <w:r/>
    </w:p>
    <w:p>
      <w:pPr>
        <w:pStyle w:val="885"/>
        <w:jc w:val="center"/>
        <w:spacing w:line="360" w:lineRule="auto"/>
        <w:rPr>
          <w:b/>
          <w:bCs/>
          <w:sz w:val="24"/>
          <w:lang w:val="zh-CN"/>
        </w:rPr>
      </w:pPr>
      <w:r>
        <w:rPr>
          <w:rFonts w:hAnsi="宋体"/>
          <w:b/>
          <w:bCs/>
          <w:sz w:val="24"/>
          <w:lang w:val="zh-CN"/>
        </w:rPr>
        <w:t xml:space="preserve">开标一览表</w:t>
      </w:r>
      <w:r>
        <w:rPr>
          <w:b/>
          <w:bCs/>
          <w:sz w:val="24"/>
          <w:lang w:val="zh-CN"/>
        </w:rPr>
      </w:r>
      <w:r/>
    </w:p>
    <w:p>
      <w:pPr>
        <w:pStyle w:val="964"/>
        <w:rPr>
          <w:sz w:val="24"/>
          <w:szCs w:val="24"/>
        </w:rPr>
      </w:pPr>
      <w:r>
        <w:rPr>
          <w:sz w:val="24"/>
          <w:szCs w:val="24"/>
        </w:rPr>
      </w:r>
      <w:r/>
    </w:p>
    <w:p>
      <w:pPr>
        <w:pStyle w:val="989"/>
        <w:spacing w:line="360" w:lineRule="auto"/>
        <w:rPr>
          <w:sz w:val="24"/>
        </w:rPr>
      </w:pPr>
      <w:r>
        <w:rPr>
          <w:rFonts w:hAnsi="宋体"/>
          <w:sz w:val="24"/>
        </w:rPr>
        <w:t xml:space="preserve">项目名称：</w:t>
      </w:r>
      <w:r>
        <w:rPr>
          <w:sz w:val="24"/>
        </w:rPr>
        <w:t xml:space="preserve"> </w:t>
      </w:r>
      <w:r/>
    </w:p>
    <w:p>
      <w:pPr>
        <w:pStyle w:val="989"/>
        <w:spacing w:line="360" w:lineRule="auto"/>
        <w:rPr>
          <w:rFonts w:hAnsi="宋体"/>
          <w:sz w:val="24"/>
        </w:rPr>
      </w:pPr>
      <w:r>
        <w:rPr>
          <w:rFonts w:hAnsi="宋体"/>
          <w:sz w:val="24"/>
        </w:rPr>
        <w:t xml:space="preserve">采购编号：</w:t>
      </w:r>
      <w:r/>
    </w:p>
    <w:p>
      <w:pPr>
        <w:pStyle w:val="989"/>
        <w:spacing w:line="360" w:lineRule="auto"/>
        <w:rPr>
          <w:rFonts w:hint="eastAsia" w:hAnsi="宋体"/>
          <w:sz w:val="24"/>
        </w:rPr>
      </w:pPr>
      <w:r>
        <w:rPr>
          <w:rFonts w:hint="eastAsia" w:hAnsi="宋体"/>
          <w:sz w:val="24"/>
        </w:rPr>
        <w:t xml:space="preserve">标段编号（采购包）：</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4610"/>
        <w:gridCol w:w="3184"/>
        <w:gridCol w:w="1332"/>
      </w:tblGrid>
      <w:tr>
        <w:trPr>
          <w:trHeight w:val="732"/>
        </w:trPr>
        <w:tc>
          <w:tcPr>
            <w:tcW w:w="368" w:type="pct"/>
            <w:vAlign w:val="center"/>
            <w:textDirection w:val="lrTb"/>
            <w:noWrap w:val="false"/>
          </w:tcPr>
          <w:p>
            <w:pPr>
              <w:pStyle w:val="964"/>
              <w:ind w:firstLine="0"/>
              <w:jc w:val="center"/>
              <w:rPr>
                <w:b/>
                <w:bCs/>
                <w:spacing w:val="13"/>
                <w:sz w:val="24"/>
                <w:szCs w:val="24"/>
                <w:lang w:val="en-US"/>
              </w:rPr>
            </w:pPr>
            <w:r>
              <w:rPr>
                <w:rFonts w:hAnsi="宋体"/>
                <w:b/>
                <w:bCs/>
                <w:spacing w:val="13"/>
                <w:sz w:val="24"/>
                <w:szCs w:val="24"/>
                <w:lang w:val="en-US"/>
              </w:rPr>
              <w:t xml:space="preserve">序号</w:t>
            </w:r>
            <w:r>
              <w:rPr>
                <w:b/>
                <w:bCs/>
                <w:spacing w:val="13"/>
                <w:sz w:val="24"/>
                <w:szCs w:val="24"/>
                <w:lang w:val="en-US"/>
              </w:rPr>
            </w:r>
            <w:r/>
          </w:p>
        </w:tc>
        <w:tc>
          <w:tcPr>
            <w:tcW w:w="2339" w:type="pct"/>
            <w:vAlign w:val="center"/>
            <w:textDirection w:val="lrTb"/>
            <w:noWrap w:val="false"/>
          </w:tcPr>
          <w:p>
            <w:pPr>
              <w:pStyle w:val="964"/>
              <w:ind w:firstLine="0"/>
              <w:jc w:val="center"/>
              <w:rPr>
                <w:b/>
                <w:bCs/>
                <w:spacing w:val="13"/>
                <w:sz w:val="24"/>
                <w:szCs w:val="24"/>
                <w:lang w:val="en-US"/>
              </w:rPr>
            </w:pPr>
            <w:r>
              <w:rPr>
                <w:rFonts w:hAnsi="宋体"/>
                <w:b/>
                <w:bCs/>
                <w:spacing w:val="13"/>
                <w:sz w:val="24"/>
                <w:szCs w:val="24"/>
                <w:lang w:val="en-US"/>
              </w:rPr>
              <w:t xml:space="preserve">项目名称</w:t>
            </w:r>
            <w:r>
              <w:rPr>
                <w:b/>
                <w:bCs/>
                <w:spacing w:val="13"/>
                <w:sz w:val="24"/>
                <w:szCs w:val="24"/>
                <w:lang w:val="en-US"/>
              </w:rPr>
            </w:r>
            <w:r/>
          </w:p>
        </w:tc>
        <w:tc>
          <w:tcPr>
            <w:tcW w:w="1615" w:type="pct"/>
            <w:vAlign w:val="center"/>
            <w:textDirection w:val="lrTb"/>
            <w:noWrap w:val="false"/>
          </w:tcPr>
          <w:p>
            <w:pPr>
              <w:pStyle w:val="964"/>
              <w:ind w:firstLine="0"/>
              <w:jc w:val="center"/>
              <w:rPr>
                <w:rFonts w:hint="eastAsia"/>
                <w:b/>
                <w:bCs/>
                <w:spacing w:val="13"/>
                <w:sz w:val="24"/>
                <w:szCs w:val="24"/>
                <w:lang w:val="en-US"/>
              </w:rPr>
            </w:pPr>
            <w:r>
              <w:rPr>
                <w:rFonts w:hint="eastAsia"/>
                <w:b/>
                <w:bCs/>
                <w:spacing w:val="13"/>
                <w:sz w:val="24"/>
                <w:szCs w:val="24"/>
                <w:lang w:val="en-US"/>
              </w:rPr>
              <w:t xml:space="preserve">检测基准价统一优惠率</w:t>
            </w:r>
            <w:r/>
          </w:p>
        </w:tc>
        <w:tc>
          <w:tcPr>
            <w:tcW w:w="676" w:type="pct"/>
            <w:vAlign w:val="center"/>
            <w:textDirection w:val="lrTb"/>
            <w:noWrap w:val="false"/>
          </w:tcPr>
          <w:p>
            <w:pPr>
              <w:pStyle w:val="964"/>
              <w:ind w:firstLine="0"/>
              <w:jc w:val="center"/>
              <w:rPr>
                <w:b/>
                <w:bCs/>
                <w:spacing w:val="13"/>
                <w:sz w:val="24"/>
                <w:szCs w:val="24"/>
                <w:lang w:val="en-US"/>
              </w:rPr>
            </w:pPr>
            <w:r>
              <w:rPr>
                <w:rFonts w:hAnsi="宋体"/>
                <w:b/>
                <w:bCs/>
                <w:spacing w:val="13"/>
                <w:sz w:val="24"/>
                <w:szCs w:val="24"/>
                <w:lang w:val="en-US"/>
              </w:rPr>
              <w:t xml:space="preserve">备注</w:t>
            </w:r>
            <w:r>
              <w:rPr>
                <w:b/>
                <w:bCs/>
                <w:spacing w:val="13"/>
                <w:sz w:val="24"/>
                <w:szCs w:val="24"/>
                <w:lang w:val="en-US"/>
              </w:rPr>
            </w:r>
            <w:r/>
          </w:p>
        </w:tc>
      </w:tr>
      <w:tr>
        <w:trPr>
          <w:trHeight w:val="1379"/>
        </w:trPr>
        <w:tc>
          <w:tcPr>
            <w:tcW w:w="368" w:type="pct"/>
            <w:vAlign w:val="center"/>
            <w:textDirection w:val="lrTb"/>
            <w:noWrap w:val="false"/>
          </w:tcPr>
          <w:p>
            <w:pPr>
              <w:pStyle w:val="964"/>
              <w:ind w:firstLine="0"/>
              <w:jc w:val="center"/>
              <w:rPr>
                <w:bCs/>
                <w:spacing w:val="13"/>
                <w:sz w:val="24"/>
                <w:szCs w:val="24"/>
                <w:lang w:val="en-US"/>
              </w:rPr>
            </w:pPr>
            <w:r>
              <w:rPr>
                <w:bCs/>
                <w:spacing w:val="13"/>
                <w:sz w:val="24"/>
                <w:szCs w:val="24"/>
                <w:lang w:val="en-US"/>
              </w:rPr>
              <w:t xml:space="preserve">1</w:t>
            </w:r>
            <w:r/>
          </w:p>
        </w:tc>
        <w:tc>
          <w:tcPr>
            <w:tcW w:w="2339" w:type="pct"/>
            <w:vAlign w:val="center"/>
            <w:textDirection w:val="lrTb"/>
            <w:noWrap w:val="false"/>
          </w:tcPr>
          <w:p>
            <w:pPr>
              <w:pStyle w:val="964"/>
              <w:ind w:firstLine="0"/>
              <w:jc w:val="center"/>
              <w:spacing w:line="360" w:lineRule="auto"/>
              <w:rPr>
                <w:rFonts w:hint="eastAsia"/>
                <w:bCs/>
                <w:spacing w:val="13"/>
                <w:sz w:val="24"/>
                <w:szCs w:val="24"/>
                <w:lang w:val="en-US"/>
              </w:rPr>
            </w:pPr>
            <w:r>
              <w:rPr>
                <w:rFonts w:hint="eastAsia"/>
                <w:bCs/>
                <w:spacing w:val="13"/>
                <w:sz w:val="24"/>
                <w:szCs w:val="24"/>
                <w:lang w:val="en-US"/>
              </w:rPr>
              <w:t xml:space="preserve">2026年度吴中区食品安全抽检</w:t>
            </w:r>
            <w:r/>
          </w:p>
        </w:tc>
        <w:tc>
          <w:tcPr>
            <w:tcW w:w="1615" w:type="pct"/>
            <w:vAlign w:val="center"/>
            <w:textDirection w:val="lrTb"/>
            <w:noWrap w:val="false"/>
          </w:tcPr>
          <w:p>
            <w:pPr>
              <w:pStyle w:val="964"/>
              <w:ind w:firstLine="723"/>
              <w:rPr>
                <w:bCs/>
                <w:spacing w:val="13"/>
                <w:sz w:val="24"/>
                <w:szCs w:val="24"/>
                <w:lang w:val="en-US"/>
              </w:rPr>
            </w:pPr>
            <w:r>
              <w:rPr>
                <w:rFonts w:hint="eastAsia" w:ascii="宋体" w:hAnsi="宋体" w:cs="宋体"/>
                <w:b/>
                <w:sz w:val="24"/>
                <w:szCs w:val="24"/>
                <w:u w:val="single"/>
              </w:rPr>
              <w:t xml:space="preserve">    </w:t>
            </w:r>
            <w:r>
              <w:rPr>
                <w:rFonts w:hint="eastAsia" w:ascii="宋体" w:hAnsi="宋体" w:cs="宋体"/>
                <w:b/>
                <w:sz w:val="24"/>
                <w:szCs w:val="24"/>
                <w:u w:val="single"/>
                <w:lang w:val="en-US"/>
              </w:rPr>
              <w:t xml:space="preserve">  </w:t>
            </w:r>
            <w:r>
              <w:rPr>
                <w:rFonts w:hint="eastAsia" w:ascii="宋体" w:hAnsi="宋体" w:cs="宋体"/>
                <w:b/>
                <w:sz w:val="24"/>
                <w:szCs w:val="24"/>
                <w:u w:val="single"/>
              </w:rPr>
              <w:t xml:space="preserve">  </w:t>
            </w:r>
            <w:r>
              <w:rPr>
                <w:rFonts w:hint="eastAsia" w:ascii="宋体" w:hAnsi="宋体" w:cs="宋体"/>
                <w:b/>
                <w:sz w:val="24"/>
                <w:szCs w:val="24"/>
              </w:rPr>
              <w:t xml:space="preserve">%</w:t>
            </w:r>
            <w:r>
              <w:rPr>
                <w:bCs/>
                <w:spacing w:val="13"/>
                <w:sz w:val="24"/>
                <w:szCs w:val="24"/>
                <w:lang w:val="en-US"/>
              </w:rPr>
            </w:r>
            <w:r/>
          </w:p>
        </w:tc>
        <w:tc>
          <w:tcPr>
            <w:tcW w:w="676" w:type="pct"/>
            <w:vAlign w:val="center"/>
            <w:textDirection w:val="lrTb"/>
            <w:noWrap w:val="false"/>
          </w:tcPr>
          <w:p>
            <w:pPr>
              <w:pStyle w:val="964"/>
              <w:ind w:firstLine="266"/>
              <w:jc w:val="center"/>
              <w:rPr>
                <w:bCs/>
                <w:spacing w:val="13"/>
                <w:sz w:val="24"/>
                <w:szCs w:val="24"/>
                <w:lang w:val="en-US"/>
              </w:rPr>
            </w:pPr>
            <w:r>
              <w:rPr>
                <w:bCs/>
                <w:spacing w:val="13"/>
                <w:sz w:val="24"/>
                <w:szCs w:val="24"/>
                <w:lang w:val="en-US"/>
              </w:rPr>
            </w:r>
            <w:r/>
          </w:p>
        </w:tc>
      </w:tr>
    </w:tbl>
    <w:p>
      <w:pPr>
        <w:pStyle w:val="1013"/>
        <w:spacing w:line="360" w:lineRule="auto"/>
        <w:rPr>
          <w:rFonts w:ascii="Times New Roman" w:hAnsi="宋体" w:eastAsia="宋体"/>
          <w:sz w:val="24"/>
          <w:szCs w:val="24"/>
        </w:rPr>
      </w:pPr>
      <w:r>
        <w:rPr>
          <w:rFonts w:ascii="Times New Roman" w:hAnsi="宋体" w:eastAsia="宋体"/>
          <w:sz w:val="24"/>
          <w:szCs w:val="24"/>
        </w:rPr>
      </w:r>
      <w:r/>
    </w:p>
    <w:p>
      <w:pPr>
        <w:pStyle w:val="1013"/>
        <w:spacing w:line="360" w:lineRule="auto"/>
        <w:rPr>
          <w:rFonts w:ascii="Times New Roman" w:hAnsi="Times New Roman" w:eastAsia="宋体"/>
          <w:sz w:val="24"/>
          <w:szCs w:val="24"/>
        </w:rPr>
      </w:pPr>
      <w:r>
        <w:rPr>
          <w:rFonts w:ascii="Times New Roman" w:hAnsi="宋体" w:eastAsia="宋体"/>
          <w:sz w:val="24"/>
          <w:szCs w:val="24"/>
        </w:rPr>
        <w:t xml:space="preserve">投标人：（单位盖章）</w:t>
      </w:r>
      <w:r>
        <w:rPr>
          <w:rFonts w:ascii="Times New Roman" w:hAnsi="Times New Roman" w:eastAsia="宋体"/>
          <w:sz w:val="24"/>
          <w:szCs w:val="24"/>
        </w:rPr>
      </w:r>
      <w:r/>
    </w:p>
    <w:p>
      <w:pPr>
        <w:pStyle w:val="1013"/>
        <w:spacing w:line="360" w:lineRule="auto"/>
        <w:rPr>
          <w:rFonts w:ascii="Times New Roman" w:hAnsi="Times New Roman" w:eastAsia="宋体"/>
          <w:sz w:val="24"/>
          <w:szCs w:val="24"/>
        </w:rPr>
      </w:pPr>
      <w:r>
        <w:rPr>
          <w:rFonts w:ascii="Times New Roman" w:hAnsi="宋体" w:eastAsia="宋体"/>
          <w:sz w:val="24"/>
          <w:szCs w:val="24"/>
        </w:rPr>
        <w:t xml:space="preserve">法定代表人或代理人：（签字或盖章）</w:t>
      </w:r>
      <w:r>
        <w:rPr>
          <w:rFonts w:ascii="Times New Roman" w:hAnsi="Times New Roman" w:eastAsia="宋体"/>
          <w:sz w:val="24"/>
          <w:szCs w:val="24"/>
        </w:rPr>
      </w:r>
      <w:r/>
    </w:p>
    <w:p>
      <w:pPr>
        <w:pStyle w:val="1013"/>
        <w:ind w:firstLine="1440"/>
        <w:spacing w:line="360" w:lineRule="auto"/>
        <w:rPr>
          <w:rFonts w:ascii="Times New Roman" w:hAnsi="宋体" w:eastAsia="宋体"/>
          <w:sz w:val="24"/>
          <w:szCs w:val="24"/>
        </w:rPr>
      </w:pPr>
      <w:r>
        <w:rPr>
          <w:rFonts w:ascii="Times New Roman" w:hAnsi="宋体" w:eastAsia="宋体"/>
          <w:sz w:val="24"/>
          <w:szCs w:val="24"/>
        </w:rPr>
      </w:r>
      <w:r/>
    </w:p>
    <w:p>
      <w:pPr>
        <w:pStyle w:val="1013"/>
        <w:ind w:firstLine="1440"/>
        <w:spacing w:line="360" w:lineRule="auto"/>
        <w:rPr>
          <w:rFonts w:ascii="Times New Roman" w:hAnsi="Times New Roman" w:eastAsia="宋体"/>
          <w:sz w:val="24"/>
          <w:szCs w:val="24"/>
        </w:rPr>
      </w:pPr>
      <w:r>
        <w:rPr>
          <w:rFonts w:ascii="Times New Roman" w:hAnsi="宋体" w:eastAsia="宋体"/>
          <w:sz w:val="24"/>
          <w:szCs w:val="24"/>
        </w:rPr>
        <w:t xml:space="preserve">年</w:t>
      </w:r>
      <w:r>
        <w:rPr>
          <w:rFonts w:ascii="Times New Roman" w:hAnsi="Times New Roman" w:eastAsia="宋体"/>
          <w:sz w:val="24"/>
          <w:szCs w:val="24"/>
        </w:rPr>
        <w:t xml:space="preserve">     </w:t>
      </w:r>
      <w:r>
        <w:rPr>
          <w:rFonts w:ascii="Times New Roman" w:hAnsi="宋体" w:eastAsia="宋体"/>
          <w:sz w:val="24"/>
          <w:szCs w:val="24"/>
        </w:rPr>
        <w:t xml:space="preserve">月</w:t>
      </w:r>
      <w:r>
        <w:rPr>
          <w:rFonts w:ascii="Times New Roman" w:hAnsi="Times New Roman" w:eastAsia="宋体"/>
          <w:sz w:val="24"/>
          <w:szCs w:val="24"/>
        </w:rPr>
        <w:t xml:space="preserve">     </w:t>
      </w:r>
      <w:r>
        <w:rPr>
          <w:rFonts w:ascii="Times New Roman" w:hAnsi="宋体" w:eastAsia="宋体"/>
          <w:sz w:val="24"/>
          <w:szCs w:val="24"/>
        </w:rPr>
        <w:t xml:space="preserve">日</w:t>
      </w:r>
      <w:r>
        <w:rPr>
          <w:rFonts w:ascii="Times New Roman" w:hAnsi="Times New Roman" w:eastAsia="宋体"/>
          <w:sz w:val="24"/>
          <w:szCs w:val="24"/>
        </w:rPr>
      </w:r>
      <w:r/>
    </w:p>
    <w:p>
      <w:pPr>
        <w:pStyle w:val="1013"/>
        <w:spacing w:line="360" w:lineRule="auto"/>
        <w:rPr>
          <w:rFonts w:hAnsi="宋体" w:eastAsia="宋体" w:cs="宋体"/>
          <w:sz w:val="24"/>
          <w:szCs w:val="24"/>
        </w:rPr>
      </w:pPr>
      <w:r>
        <w:rPr>
          <w:rFonts w:hAnsi="宋体" w:eastAsia="宋体" w:cs="宋体"/>
          <w:sz w:val="24"/>
          <w:szCs w:val="24"/>
        </w:rPr>
      </w:r>
      <w:r/>
    </w:p>
    <w:p>
      <w:pPr>
        <w:pStyle w:val="1013"/>
        <w:spacing w:line="360" w:lineRule="auto"/>
        <w:rPr>
          <w:rFonts w:hAnsi="宋体" w:eastAsia="宋体" w:cs="宋体"/>
          <w:b/>
          <w:bCs/>
          <w:sz w:val="24"/>
          <w:szCs w:val="24"/>
        </w:rPr>
      </w:pPr>
      <w:r>
        <w:rPr>
          <w:rFonts w:hAnsi="宋体" w:eastAsia="宋体" w:cs="宋体"/>
          <w:b/>
          <w:bCs/>
          <w:sz w:val="24"/>
          <w:szCs w:val="24"/>
        </w:rPr>
        <w:t xml:space="preserve">说明：</w:t>
      </w:r>
      <w:r/>
    </w:p>
    <w:p>
      <w:pPr>
        <w:pStyle w:val="1013"/>
        <w:spacing w:line="360" w:lineRule="auto"/>
        <w:rPr>
          <w:rFonts w:ascii="Times New Roman" w:hAnsi="Times New Roman" w:eastAsia="宋体"/>
          <w:sz w:val="24"/>
          <w:szCs w:val="24"/>
        </w:rPr>
      </w:pPr>
      <w:r>
        <w:rPr>
          <w:rFonts w:ascii="Times New Roman" w:hAnsi="Times New Roman" w:eastAsia="宋体"/>
          <w:sz w:val="24"/>
          <w:szCs w:val="24"/>
        </w:rPr>
        <w:t xml:space="preserve">（1）投标报价应包括采购文件所规定的采购范</w:t>
      </w:r>
      <w:r>
        <w:rPr>
          <w:rFonts w:ascii="Times New Roman" w:hAnsi="Times New Roman" w:eastAsia="宋体"/>
          <w:sz w:val="24"/>
          <w:szCs w:val="24"/>
        </w:rPr>
        <w:t xml:space="preserve">围的全部内容。</w:t>
      </w:r>
      <w:r/>
    </w:p>
    <w:p>
      <w:pPr>
        <w:pStyle w:val="1013"/>
        <w:spacing w:line="360" w:lineRule="auto"/>
        <w:rPr>
          <w:rFonts w:ascii="Times New Roman" w:hAnsi="Times New Roman" w:eastAsia="宋体"/>
          <w:sz w:val="24"/>
          <w:szCs w:val="24"/>
        </w:rPr>
      </w:pPr>
      <w:r>
        <w:rPr>
          <w:rFonts w:ascii="Times New Roman" w:hAnsi="Times New Roman" w:eastAsia="宋体"/>
          <w:sz w:val="24"/>
          <w:szCs w:val="24"/>
        </w:rPr>
        <w:t xml:space="preserve">（2）检</w:t>
      </w:r>
      <w:r>
        <w:rPr>
          <w:rFonts w:ascii="Times New Roman" w:hAnsi="Times New Roman" w:eastAsia="宋体"/>
          <w:sz w:val="24"/>
          <w:szCs w:val="24"/>
        </w:rPr>
        <w:t xml:space="preserve">测价格＝采购人提供国家食品安全监督抽检实施细则（202</w:t>
      </w:r>
      <w:r>
        <w:rPr>
          <w:rFonts w:ascii="Times New Roman" w:hAnsi="Times New Roman" w:eastAsia="宋体"/>
          <w:sz w:val="24"/>
          <w:szCs w:val="24"/>
        </w:rPr>
        <w:t xml:space="preserve">6</w:t>
      </w:r>
      <w:r>
        <w:rPr>
          <w:rFonts w:ascii="Times New Roman" w:hAnsi="Times New Roman" w:eastAsia="宋体"/>
          <w:sz w:val="24"/>
          <w:szCs w:val="24"/>
        </w:rPr>
        <w:t xml:space="preserve">年版）中</w:t>
      </w:r>
      <w:r>
        <w:rPr>
          <w:rFonts w:ascii="Times New Roman" w:hAnsi="Times New Roman" w:eastAsia="宋体"/>
          <w:sz w:val="24"/>
          <w:szCs w:val="24"/>
        </w:rPr>
        <w:t xml:space="preserve">39</w:t>
      </w:r>
      <w:r>
        <w:rPr>
          <w:rFonts w:ascii="Times New Roman" w:hAnsi="Times New Roman" w:eastAsia="宋体"/>
          <w:sz w:val="24"/>
          <w:szCs w:val="24"/>
        </w:rPr>
        <w:t xml:space="preserve">类食品列出的各产品检验的基准价×（1-优惠率）。</w:t>
      </w:r>
      <w:r/>
    </w:p>
    <w:p>
      <w:pPr>
        <w:pStyle w:val="1013"/>
        <w:spacing w:line="360" w:lineRule="auto"/>
        <w:rPr>
          <w:rFonts w:ascii="Times New Roman" w:hAnsi="Times New Roman" w:eastAsia="宋体"/>
          <w:sz w:val="24"/>
          <w:szCs w:val="24"/>
        </w:rPr>
      </w:pPr>
      <w:r>
        <w:rPr>
          <w:rFonts w:ascii="Times New Roman" w:hAnsi="Times New Roman" w:eastAsia="宋体"/>
          <w:sz w:val="24"/>
          <w:szCs w:val="24"/>
        </w:rPr>
        <w:t xml:space="preserve">（3）投标优惠率价格包含买样价格。</w:t>
      </w:r>
      <w:r/>
    </w:p>
    <w:p>
      <w:pPr>
        <w:pStyle w:val="1013"/>
        <w:spacing w:line="360" w:lineRule="auto"/>
        <w:rPr>
          <w:rFonts w:ascii="Times New Roman" w:hAnsi="Times New Roman" w:eastAsia="宋体"/>
          <w:sz w:val="24"/>
          <w:szCs w:val="24"/>
        </w:rPr>
      </w:pPr>
      <w:r>
        <w:rPr>
          <w:rFonts w:ascii="Times New Roman" w:hAnsi="Times New Roman" w:eastAsia="宋体"/>
          <w:sz w:val="24"/>
          <w:szCs w:val="24"/>
        </w:rPr>
        <w:t xml:space="preserve">（4）优惠率的公式：优惠率=1-销售价格/原价格×%。</w:t>
      </w:r>
      <w:r/>
    </w:p>
    <w:p>
      <w:pPr>
        <w:pStyle w:val="1013"/>
        <w:ind w:firstLine="720"/>
        <w:spacing w:line="360" w:lineRule="auto"/>
        <w:rPr>
          <w:rFonts w:ascii="Times New Roman" w:hAnsi="Times New Roman" w:eastAsia="宋体"/>
          <w:sz w:val="24"/>
          <w:szCs w:val="24"/>
        </w:rPr>
      </w:pPr>
      <w:r>
        <w:rPr>
          <w:rFonts w:ascii="Times New Roman" w:hAnsi="Times New Roman" w:eastAsia="宋体"/>
          <w:sz w:val="24"/>
          <w:szCs w:val="24"/>
        </w:rPr>
        <w:t xml:space="preserve">例如：100元的产品，卖99元，优惠率就是1%；100元的产品，卖98.50元，优惠率就是1.5%。</w:t>
      </w:r>
      <w:r/>
    </w:p>
    <w:p>
      <w:pPr>
        <w:pStyle w:val="1013"/>
        <w:spacing w:line="360" w:lineRule="auto"/>
        <w:rPr>
          <w:rFonts w:ascii="Times New Roman" w:hAnsi="Times New Roman" w:eastAsia="宋体"/>
          <w:sz w:val="24"/>
          <w:szCs w:val="24"/>
        </w:rPr>
      </w:pPr>
      <w:r>
        <w:rPr>
          <w:rFonts w:ascii="Times New Roman" w:hAnsi="Times New Roman" w:eastAsia="宋体"/>
          <w:sz w:val="24"/>
          <w:szCs w:val="24"/>
        </w:rPr>
      </w:r>
      <w:r/>
    </w:p>
    <w:p>
      <w:pPr>
        <w:pStyle w:val="1013"/>
        <w:spacing w:line="360" w:lineRule="auto"/>
        <w:rPr>
          <w:rFonts w:hAnsi="宋体" w:eastAsia="宋体" w:cs="宋体"/>
          <w:sz w:val="24"/>
          <w:szCs w:val="24"/>
        </w:rPr>
      </w:pPr>
      <w:r>
        <w:rPr>
          <w:rFonts w:hAnsi="宋体" w:eastAsia="宋体" w:cs="宋体"/>
          <w:sz w:val="24"/>
          <w:szCs w:val="24"/>
        </w:rPr>
      </w:r>
      <w:r/>
    </w:p>
    <w:p>
      <w:pPr>
        <w:jc w:val="center"/>
        <w:spacing w:line="360" w:lineRule="auto"/>
        <w:rPr>
          <w:rFonts w:hint="eastAsia" w:hAnsi="宋体"/>
          <w:b/>
          <w:bCs/>
          <w:sz w:val="24"/>
          <w:szCs w:val="24"/>
        </w:rPr>
      </w:pPr>
      <w:r>
        <w:rPr>
          <w:rFonts w:hint="eastAsia" w:hAnsi="宋体"/>
          <w:b/>
          <w:sz w:val="24"/>
        </w:rPr>
      </w:r>
      <w:r>
        <w:rPr>
          <w:rFonts w:hint="eastAsia" w:hAnsi="宋体"/>
          <w:b/>
          <w:sz w:val="24"/>
        </w:rPr>
      </w:r>
    </w:p>
    <w:p>
      <w:pPr>
        <w:pStyle w:val="885"/>
        <w:jc w:val="center"/>
        <w:spacing w:line="360" w:lineRule="auto"/>
        <w:rPr>
          <w:rFonts w:hint="eastAsia" w:hAnsi="宋体"/>
          <w:b/>
          <w:bCs/>
          <w:sz w:val="24"/>
          <w:szCs w:val="24"/>
        </w:rPr>
      </w:pPr>
      <w:r>
        <w:rPr>
          <w:rFonts w:hint="eastAsia" w:hAnsi="宋体"/>
          <w:b/>
          <w:sz w:val="24"/>
        </w:rPr>
      </w:r>
      <w:r/>
    </w:p>
    <w:p>
      <w:pPr>
        <w:pStyle w:val="898"/>
        <w:rPr>
          <w:rFonts w:hint="eastAsia"/>
          <w:sz w:val="24"/>
        </w:rPr>
      </w:pPr>
      <w:r>
        <w:rPr>
          <w:rFonts w:hint="eastAsia"/>
          <w:sz w:val="24"/>
        </w:rPr>
      </w:r>
      <w:r/>
    </w:p>
    <w:p>
      <w:pPr>
        <w:pStyle w:val="885"/>
        <w:jc w:val="center"/>
        <w:spacing w:line="360" w:lineRule="auto"/>
        <w:rPr>
          <w:rFonts w:hint="eastAsia" w:hAnsi="宋体"/>
          <w:b/>
          <w:sz w:val="24"/>
        </w:rPr>
      </w:pPr>
      <w:r>
        <w:rPr>
          <w:rFonts w:hint="eastAsia" w:hAnsi="宋体"/>
          <w:b/>
          <w:sz w:val="24"/>
        </w:rPr>
      </w:r>
      <w:r/>
    </w:p>
    <w:p>
      <w:pPr>
        <w:pStyle w:val="885"/>
        <w:jc w:val="center"/>
        <w:spacing w:line="360" w:lineRule="auto"/>
        <w:rPr>
          <w:rFonts w:hint="eastAsia" w:hAnsi="宋体"/>
          <w:b/>
          <w:sz w:val="24"/>
        </w:rPr>
      </w:pPr>
      <w:r>
        <w:rPr>
          <w:rFonts w:hint="eastAsia" w:hAnsi="宋体"/>
          <w:b/>
          <w:sz w:val="24"/>
        </w:rPr>
      </w:r>
      <w:r/>
    </w:p>
    <w:p>
      <w:pPr>
        <w:pStyle w:val="885"/>
        <w:jc w:val="center"/>
        <w:spacing w:line="360" w:lineRule="auto"/>
        <w:rPr>
          <w:rFonts w:eastAsia="黑体"/>
          <w:b/>
          <w:sz w:val="24"/>
          <w:lang w:val="zh-CN"/>
        </w:rPr>
      </w:pPr>
      <w:r>
        <w:rPr>
          <w:rFonts w:hint="eastAsia" w:hAnsi="宋体"/>
          <w:b/>
          <w:sz w:val="24"/>
        </w:rPr>
        <w:t xml:space="preserve">投标分项报价明细</w:t>
      </w:r>
      <w:r>
        <w:rPr>
          <w:rFonts w:hAnsi="宋体"/>
          <w:b/>
          <w:sz w:val="24"/>
        </w:rPr>
        <w:t xml:space="preserve">表</w:t>
      </w:r>
      <w:r>
        <w:rPr>
          <w:rFonts w:eastAsia="黑体"/>
          <w:b/>
          <w:sz w:val="24"/>
          <w:lang w:val="zh-CN"/>
        </w:rPr>
      </w:r>
      <w:r/>
    </w:p>
    <w:p>
      <w:pPr>
        <w:pStyle w:val="885"/>
        <w:jc w:val="center"/>
        <w:spacing w:line="360" w:lineRule="auto"/>
        <w:rPr>
          <w:sz w:val="24"/>
        </w:rPr>
      </w:pPr>
      <w:r>
        <w:rPr>
          <w:sz w:val="24"/>
        </w:rPr>
        <w:t xml:space="preserve">（格式）</w:t>
      </w:r>
      <w:r/>
    </w:p>
    <w:p>
      <w:pPr>
        <w:pStyle w:val="989"/>
        <w:spacing w:line="360" w:lineRule="auto"/>
        <w:rPr>
          <w:sz w:val="24"/>
        </w:rPr>
      </w:pPr>
      <w:r>
        <w:rPr>
          <w:rFonts w:hAnsi="宋体"/>
          <w:sz w:val="24"/>
        </w:rPr>
        <w:t xml:space="preserve">项目名称：</w:t>
      </w:r>
      <w:r>
        <w:rPr>
          <w:sz w:val="24"/>
        </w:rPr>
        <w:t xml:space="preserve"> </w:t>
      </w:r>
      <w:r/>
    </w:p>
    <w:p>
      <w:pPr>
        <w:pStyle w:val="989"/>
        <w:spacing w:line="360" w:lineRule="auto"/>
        <w:rPr>
          <w:rFonts w:hAnsi="宋体"/>
          <w:sz w:val="24"/>
        </w:rPr>
      </w:pPr>
      <w:r>
        <w:rPr>
          <w:rFonts w:hAnsi="宋体"/>
          <w:sz w:val="24"/>
        </w:rPr>
        <w:t xml:space="preserve">采购编号：</w:t>
      </w:r>
      <w:r/>
    </w:p>
    <w:p>
      <w:pPr>
        <w:pStyle w:val="989"/>
        <w:spacing w:line="360" w:lineRule="auto"/>
        <w:rPr>
          <w:rFonts w:hint="eastAsia" w:hAnsi="宋体"/>
          <w:sz w:val="24"/>
        </w:rPr>
      </w:pPr>
      <w:r>
        <w:rPr>
          <w:rFonts w:hint="eastAsia" w:hAnsi="宋体"/>
          <w:sz w:val="24"/>
        </w:rPr>
        <w:t xml:space="preserve">标段编号（采购包）：</w:t>
      </w:r>
      <w:r/>
    </w:p>
    <w:tbl>
      <w:tblPr>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879"/>
        <w:gridCol w:w="3975"/>
        <w:gridCol w:w="1863"/>
        <w:gridCol w:w="1863"/>
        <w:gridCol w:w="1268"/>
      </w:tblGrid>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b/>
                <w:bCs/>
                <w:sz w:val="24"/>
              </w:rPr>
            </w:pPr>
            <w:r>
              <w:rPr>
                <w:rFonts w:hint="eastAsia" w:ascii="宋体" w:hAnsi="宋体" w:cs="宋体"/>
                <w:b/>
                <w:bCs/>
                <w:sz w:val="24"/>
                <w:lang w:bidi="ar"/>
              </w:rPr>
              <w:t xml:space="preserve">检验项目</w:t>
            </w:r>
            <w:r>
              <w:rPr>
                <w:rFonts w:hint="eastAsia" w:ascii="宋体" w:hAnsi="宋体" w:cs="宋体"/>
                <w:b/>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b/>
                <w:bCs/>
                <w:sz w:val="24"/>
              </w:rPr>
            </w:pPr>
            <w:r>
              <w:rPr>
                <w:rFonts w:hint="eastAsia" w:ascii="宋体" w:hAnsi="宋体" w:cs="宋体"/>
                <w:b/>
                <w:bCs/>
                <w:sz w:val="24"/>
                <w:lang w:bidi="ar"/>
              </w:rPr>
              <w:t xml:space="preserve">最高限价（元/次）</w:t>
            </w:r>
            <w:r>
              <w:rPr>
                <w:rFonts w:hint="eastAsia" w:ascii="宋体" w:hAnsi="宋体" w:cs="宋体"/>
                <w:b/>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b/>
                <w:bCs/>
                <w:sz w:val="24"/>
              </w:rPr>
            </w:pPr>
            <w:r>
              <w:rPr>
                <w:rFonts w:hint="eastAsia" w:ascii="宋体" w:hAnsi="宋体" w:cs="宋体"/>
                <w:b/>
                <w:bCs/>
                <w:sz w:val="24"/>
                <w:lang w:bidi="ar"/>
              </w:rPr>
              <w:t xml:space="preserve">投标报价（元/次）</w:t>
            </w:r>
            <w:r>
              <w:rPr>
                <w:rFonts w:hint="eastAsia" w:ascii="宋体" w:hAnsi="宋体" w:cs="宋体"/>
                <w:b/>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widowControl/>
              <w:rPr>
                <w:rFonts w:hint="eastAsia" w:ascii="宋体" w:hAnsi="宋体" w:cs="宋体"/>
                <w:b/>
                <w:bCs/>
                <w:sz w:val="24"/>
              </w:rPr>
            </w:pPr>
            <w:r>
              <w:rPr>
                <w:rFonts w:hint="eastAsia" w:ascii="宋体" w:hAnsi="宋体" w:cs="宋体"/>
                <w:b/>
                <w:bCs/>
                <w:sz w:val="24"/>
                <w:lang w:bidi="ar"/>
              </w:rPr>
              <w:t xml:space="preserve">备注</w:t>
            </w:r>
            <w:r>
              <w:rPr>
                <w:rFonts w:hint="eastAsia" w:ascii="宋体" w:hAnsi="宋体" w:cs="宋体"/>
                <w:b/>
                <w:bCs/>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甲醛次硫酸氢钠（以甲醛计）</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富马酸二甲酯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过氧化苯甲酰</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丁基羟基茴香醚（BHA）</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二丁基羟基甲苯（BHT）</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特丁基对苯二酚(TBHQ)</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苯甲酸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山梨酸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安赛蜜</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糖精钠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环己基氨基磺酸钠(甜蜜素)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阿斯巴甜</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纽甜</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咖啡因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茶多酚</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蔗糖</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三氯蔗糖</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lang w:bidi="ar"/>
              </w:rPr>
              <w:t xml:space="preserve">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赤藓红</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靛蓝</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亮蓝</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柠檬黄</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日落黄</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苋菜红</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胭脂红</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诱惑红</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酸性红</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美术绿</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栀子黄</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硝酸盐</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亚硫酸盐</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亚硝酸盐</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滑石粉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二氧化钛</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香兰素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乙基香兰素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lang w:bidi="ar"/>
              </w:rPr>
              <w:t xml:space="preserve">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阿力甜</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铝的残留量（干样品，以A1计）</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乙基麦芽酚</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丙二醇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丙二醛</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苏丹红Ⅰ-Ⅳ打包价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罗丹明B</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酸性橙2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酸性橙22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酸性橙21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碱性嫩黄</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（罂粟碱、吗啡、那可丁、可待因和蒂巴因）打包价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罂粟碱</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吗啡</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可待因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lang w:bidi="ar"/>
              </w:rPr>
              <w:t xml:space="preserve">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那可丁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蒂巴因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132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对羟基苯甲酸酯类及其钠盐（对羟基苯甲酸甲酯、对羟基苯甲酸乙酯、对羟基苯甲酸丙酯、对羟基苯甲酸丁酯）打包价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对羟基苯甲酸甲酯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对羟基苯甲酸乙酯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对羟基苯甲酸丙酯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对羟基苯甲酸丁酯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邻苯二甲酸酯类（3种）打包价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邻苯二甲酸二(2-乙基)己酯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邻苯二甲酸二异壬酯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邻苯二甲酸二正丁酯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lang w:bidi="ar"/>
              </w:rPr>
              <w:t xml:space="preserve">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没食子酸丙酯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谷氨酸钠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溴酸盐</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硼酸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硼砂</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脱氢乙酸及其钠盐</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丙酸钠(钙)</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呈味核苷酸二钠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70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乙二胺四乙酸二钠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71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防腐剂混合使用时各自用量占其最大使用量的比例之和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72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孔雀石绿（含结晶紫）</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73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铅</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74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总砷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75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无机砷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76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总汞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77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甲基汞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78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碘</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79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铬</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铝</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锑</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硒</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镍</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钙</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90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钾</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91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锡</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92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93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锰</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94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钼</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95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铜</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96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钡</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97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菌落总数</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98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大肠菌群</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99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金黄色葡萄球菌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沙门氏菌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志贺氏菌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酵母</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霉菌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霉菌计数</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霉菌和酵母</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嗜渗酵母计数</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单核细胞增生李斯特氏菌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副溶血性弧菌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产气荚膜梭菌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110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商业无菌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111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蜡样芽孢杆菌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112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大肠埃希氏菌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113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阪崎肠杆菌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114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溶血性</w:t>
            </w:r>
            <w:r>
              <w:rPr>
                <w:rFonts w:hint="eastAsia" w:ascii="宋体" w:hAnsi="宋体" w:cs="宋体"/>
                <w:sz w:val="24"/>
                <w:lang w:bidi="ar"/>
              </w:rPr>
              <w:t xml:space="preserve">链球菌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115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粪链球菌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116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铜绿假单胞菌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117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大肠埃希氏菌O157：H7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118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蛋白质</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119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脂肪</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120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过氧化值（以脂肪计）</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121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酸值/酸价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122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极性组分</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123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非脂乳固体</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124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碳酸氢盐</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125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碳酸盐</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126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二氧化碳</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127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酸度</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128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羰基价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129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碳水化合物</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130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能量</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131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淀粉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132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水分</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133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灰分</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134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亚油酸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135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亚油酸供能比</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136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月桂酸占总脂肪的比值</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137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肉豆蔻酸占总脂肪的比值</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138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α-亚麻酸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139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α-亚麻酸供能比</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140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维生素A</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141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维生素D</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142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维生素B1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143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维生素E</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144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维生素B2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145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维生素B6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146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维生素B12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147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叶酸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148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泛酸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149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维生素C</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生物素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膳食纤维</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三聚氰胺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蔗糖分</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还原糖分</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总糖分</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10-羟基-2-癸烯酸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氨基酸态氮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烟酸（烟酰胺）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160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花生四烯酸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161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维生素K</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162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胆碱</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163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二十二碳六烯酸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164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反式脂肪酸最高含量与总脂肪酸比值</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165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二十二碳六烯酸（22:6 n-3）与二十碳四烯酸（20:4 n-6）的比</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166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二十二碳六烯酸与总脂肪酸比</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167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二十碳四烯酸与总脂肪酸比</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168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乳糖占碳水化合物总量</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169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左旋肉碱</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170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二十碳四烯酸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171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长链不饱和脂肪酸中二十碳五烯酸（20:5</w:t>
            </w:r>
            <w:r>
              <w:rPr>
                <w:rFonts w:hint="eastAsia" w:ascii="宋体" w:hAnsi="宋体" w:cs="宋体"/>
                <w:sz w:val="24"/>
                <w:lang w:bidi="ar"/>
              </w:rPr>
              <w:t xml:space="preserve"> n-3）的量与二十二碳六烯酸的量的比</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172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果聚糖</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173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核苷酸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174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果糖和葡萄糖</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175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氟</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176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甲醛</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177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铵盐（以占氨基酸态氮的百分比计）</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178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螨</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179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多氯联苯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苯并[a]芘</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181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氯化钠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182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功效/标志性成分</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183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可溶性固形物</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184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凝冻强度（6.67%）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185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过氧化物</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186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氯化钾</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187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亚铁氰化钾/亚铁氰化钠（以亚铁氰根计）</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188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脂肪酸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189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牛磺酸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190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胆固醇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191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酒精度</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192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二氧化硫</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193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总糖</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194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总酸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195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食盐含量(以NaCl计)</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196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三氯甲烷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197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四氯化碳</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198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组胺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199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挥发性盐基氮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阴离子合成洗</w:t>
            </w:r>
            <w:r>
              <w:rPr>
                <w:rFonts w:hint="eastAsia" w:ascii="宋体" w:hAnsi="宋体" w:cs="宋体"/>
                <w:sz w:val="24"/>
                <w:lang w:bidi="ar"/>
              </w:rPr>
              <w:t xml:space="preserve">涤剂</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余氯（游离氯）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双氧水</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丙烯酰胺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溶剂残留量</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动物源性成分鉴定（猪、牛、羊、鸡、鸭）</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N-二甲基亚硝胺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氰化物</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纳他霉素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脲酶试验</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210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黄曲霉毒素B1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211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黄曲霉毒素M1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212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米酵菌酸</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213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玉米赤霉烯酮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214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展青霉素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215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赭曲霉毒素A</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216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脱氧雪腐镰刀菌烯醇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217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脱氧雪腐镰刀菌烯醇及其3种衍生物</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218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河豚毒素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219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吸虫囊蚴</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220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线虫幼虫</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221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绦虫裂头蚴</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222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西布曲明</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223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N-单去甲基西布曲明</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224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N，N-双去甲基西布曲明</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225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麻黄碱</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226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芬氟拉明</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227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酚酞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228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格列本脲</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229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格列齐特</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230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格列吡嗪</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231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格列喹酮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232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格列美脲</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233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马来酸罗格列酮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234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瑞格列奈</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235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盐酸吡格列酮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236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盐酸二甲双胍</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237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盐酸苯乙双胍</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238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盐酸丁二胍</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239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格列波脲</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那红地那非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红地那非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伐地那非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羟基豪莫西地那非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西地那非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豪莫西地那非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氨基他达拉非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他达拉非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硫代艾地那非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伪伐地那非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那莫西地那非</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251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文拉法辛</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252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青藤碱</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253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罗通定</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254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阿替洛尔</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255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盐酸可乐定</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256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氢氯噻嗪</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257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卡托普利</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258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哌唑嗪</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259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利血平</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260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硝苯地平</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261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氨氯地平</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262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尼群地平</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263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尼莫地平</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264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尼索地平</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265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非洛地平</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266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喹诺酮类（恩诺沙星、氧氟沙星）打包价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267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恩诺沙星（恩诺沙星+环丙沙星总量）</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268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双氟沙星</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269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司帕沙星</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270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依诺沙星</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271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丹诺沙星</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272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洛美沙星</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273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培氟沙星</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274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氧氟沙星</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275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诺氟沙星</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276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沙拉沙星</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277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硝基呋喃类代谢物（4种）打包价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278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呋喃它酮代谢物</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279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呋喃妥因代谢物</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呋喃西林代谢物</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281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呋喃唑酮代谢物</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282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克伦特罗</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283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莱克多巴胺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284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沙丁胺醇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285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班布特罗</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286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苯氧丙酚胺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287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马布特罗</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288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特布他林</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289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西马特罗</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290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卡布特罗</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291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（克伦特罗、莱克多巴胺、沙丁胺醇）打包价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800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292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氯霉素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293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氟苯尼考（氯甲砜霉素）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294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甲砜霉素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295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（四环素、土霉素、金霉素）打包价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296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四环素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297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土霉素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298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金霉素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299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林可霉素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红霉素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替米考星</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黄体酮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喹乙醇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雌二醇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雌三醇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尼卡巴嗪</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氟氢可的松</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氢化可的松</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309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己烯雌酚</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310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甲睾酮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311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丙酸睾酮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312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氯丙嗪</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313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地西泮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314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甲硝唑</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315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地美硝唑</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316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洛硝哒唑</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317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羟基甲硝唑</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318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羟甲基硝咪</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lang w:bidi="ar"/>
              </w:rPr>
              <w:t xml:space="preserve">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319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五氯酚酸钠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320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甲氧苄啶</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321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磺胺类（以总量计）</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500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322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地塞米松</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323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多西环素（强力霉素）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324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阿莫西林</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325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庆大霉素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326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金刚乙胺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327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金刚烷胺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328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利巴韦林</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329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6-苄基腺嘌呤（6-BA）</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330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4-氯苯氧乙酸钠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331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阿维菌素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332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百菌清</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333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倍硫磷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334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苯醚甲环唑</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335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吡虫脒</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336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吡虫啉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337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吡蚜酮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338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抗蚜威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339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吡唑醚菌酯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340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丙溴磷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341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草甘膦</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342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虫螨腈</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343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除虫脲</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344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稻瘟灵</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345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哒螨灵</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346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滴滴涕（4种）</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347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狄氏剂</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348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敌百虫</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349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敌敌畏</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lang w:bidi="ar"/>
              </w:rPr>
              <w:t xml:space="preserve">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丁草胺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351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啶虫脒</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352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啶酰菌胺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353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啶氧菌酯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354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毒死蜱</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355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对硫磷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356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多菌灵</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357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噁唑菌酮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358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二甲戊灵</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359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二嗪磷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360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氟虫腈</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361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氟氯氰菊酯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362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氟氰戊菊酯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363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腐霉利</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364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甲氨基阿维菌素苯甲酸盐</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365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甲胺磷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366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甲拌磷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367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甲基毒死蜱</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368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甲基对硫磷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369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甲基异柳磷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370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甲氰菊酯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371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甲霜灵和精甲霜灵</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372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腈苯唑</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373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久效磷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374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克百威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375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乐果</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376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唑虫酰胺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377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三唑酮</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378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乙螨唑</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379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治螟磷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380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丙环唑</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381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丁硫克百威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382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己唑醇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383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螺螨酯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384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氟硅唑</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385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茚虫威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386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联苯肼酯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387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联苯菊酯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388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硫丹</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389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硫环磷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390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硫线磷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391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六六六</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392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氯吡脲</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393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氯氰菊酯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394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氯菊酯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395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氯氟氰菊酯和高效氯氟氰菊酯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396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氯氰菊酯和高效氯氰菊酯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397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氯唑磷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398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马拉硫磷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399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咪鲜胺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咪鲜胺和咪鲜胺锰盐</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嘧菌酯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嘧霉胺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灭多威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灭线磷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灭蝇胺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内吸磷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氰戊菊酯和S-氰戊菊酯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噻虫胺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409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噻虫嗪</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410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噻呋酰胺</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411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噻菌灵</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412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三氯杀螨醇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413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三唑</w:t>
            </w:r>
            <w:r>
              <w:rPr>
                <w:rFonts w:hint="eastAsia" w:ascii="宋体" w:hAnsi="宋体" w:cs="宋体"/>
                <w:sz w:val="24"/>
                <w:lang w:bidi="ar"/>
              </w:rPr>
              <w:t xml:space="preserve">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414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三唑磷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415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杀虫脒</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416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杀螟丹</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417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杀螟硫磷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418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杀扑磷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419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双甲脒</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420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水胺硫磷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421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特丁硫磷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422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涕灭威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423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肟菌酯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424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戊唑醇</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425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烯酰吗啉</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426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辛硫磷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427</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溴氰菊酯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428</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氧乐果</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429</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乙酰甲胺磷</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430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异丙威</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431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2,4-滴和2,4-滴钠盐</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432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唑螨酯</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885"/>
              <w:jc w:val="center"/>
              <w:rPr>
                <w:rFonts w:hint="eastAsia" w:ascii="宋体" w:hAnsi="宋体" w:cs="宋体"/>
                <w:sz w:val="24"/>
              </w:rPr>
            </w:pPr>
            <w:r>
              <w:rPr>
                <w:rFonts w:hint="eastAsia" w:ascii="宋体" w:hAnsi="宋体" w:cs="宋体"/>
                <w:sz w:val="24"/>
              </w:rPr>
            </w:r>
            <w:r/>
          </w:p>
        </w:tc>
      </w:tr>
      <w:tr>
        <w:trPr>
          <w:trHeight w:val="48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85"/>
              <w:spacing w:line="360" w:lineRule="exact"/>
              <w:rPr>
                <w:rFonts w:ascii="宋体" w:hAnsi="宋体" w:cs="宋体"/>
                <w:b/>
                <w:bCs/>
                <w:sz w:val="24"/>
              </w:rPr>
            </w:pPr>
            <w:r>
              <w:rPr>
                <w:rFonts w:hint="eastAsia" w:ascii="宋体" w:hAnsi="宋体" w:cs="宋体"/>
                <w:b/>
                <w:bCs/>
                <w:sz w:val="24"/>
              </w:rPr>
              <w:t xml:space="preserve">注：</w:t>
            </w:r>
            <w:r>
              <w:rPr>
                <w:rFonts w:ascii="宋体" w:hAnsi="宋体" w:cs="宋体"/>
                <w:b/>
                <w:bCs/>
                <w:sz w:val="24"/>
              </w:rPr>
            </w:r>
            <w:r/>
          </w:p>
          <w:p>
            <w:pPr>
              <w:pStyle w:val="885"/>
              <w:spacing w:line="360" w:lineRule="exact"/>
              <w:rPr>
                <w:rFonts w:ascii="宋体" w:hAnsi="宋体" w:cs="宋体"/>
                <w:b/>
                <w:bCs/>
                <w:sz w:val="24"/>
              </w:rPr>
            </w:pPr>
            <w:r>
              <w:rPr>
                <w:rFonts w:hint="eastAsia" w:ascii="宋体" w:hAnsi="宋体" w:cs="宋体"/>
                <w:b/>
                <w:bCs/>
                <w:sz w:val="24"/>
              </w:rPr>
              <w:t xml:space="preserve">1、若有最新的国家检验标准价格规范，最高限价则按照最新执行，所有报价类别按照投标优惠率统一调整。</w:t>
            </w:r>
            <w:r>
              <w:rPr>
                <w:rFonts w:ascii="宋体" w:hAnsi="宋体" w:cs="宋体"/>
                <w:b/>
                <w:bCs/>
                <w:sz w:val="24"/>
              </w:rPr>
            </w:r>
            <w:r/>
          </w:p>
          <w:p>
            <w:pPr>
              <w:pStyle w:val="885"/>
              <w:spacing w:line="360" w:lineRule="exact"/>
              <w:rPr>
                <w:rFonts w:ascii="宋体" w:hAnsi="宋体" w:cs="宋体"/>
                <w:b/>
                <w:bCs/>
                <w:sz w:val="24"/>
              </w:rPr>
            </w:pPr>
            <w:r>
              <w:rPr>
                <w:rFonts w:hint="eastAsia" w:ascii="宋体" w:hAnsi="宋体" w:cs="宋体"/>
                <w:b/>
                <w:bCs/>
                <w:sz w:val="24"/>
              </w:rPr>
              <w:t xml:space="preserve">2、如因国家检验规范变更或其它因素（如市场热点导向性需求）导致招标单位需要检测新项目的，则按照检测公司中标报价单中类似项目单价参照进行执行；没有类似单价的，则按照招标单位和中标检测机构的协商价及中标优惠率计算后确认最终价格。</w:t>
            </w:r>
            <w:r>
              <w:rPr>
                <w:rFonts w:ascii="宋体" w:hAnsi="宋体" w:cs="宋体"/>
                <w:b/>
                <w:bCs/>
                <w:sz w:val="24"/>
              </w:rPr>
            </w:r>
            <w:r/>
          </w:p>
          <w:p>
            <w:pPr>
              <w:pStyle w:val="885"/>
              <w:spacing w:line="360" w:lineRule="exact"/>
              <w:rPr>
                <w:rFonts w:hint="eastAsia" w:ascii="宋体" w:hAnsi="宋体" w:cs="宋体"/>
                <w:b/>
                <w:bCs/>
                <w:sz w:val="24"/>
              </w:rPr>
            </w:pPr>
            <w:r>
              <w:rPr>
                <w:rFonts w:hint="eastAsia" w:ascii="宋体" w:hAnsi="宋体" w:cs="宋体"/>
                <w:b/>
                <w:bCs/>
                <w:sz w:val="24"/>
              </w:rPr>
              <w:t xml:space="preserve">3、报价时各类别明细均不得超过其相应的最高限价金额，否则视为无效投标。所</w:t>
            </w:r>
            <w:r>
              <w:rPr>
                <w:rFonts w:hint="eastAsia" w:ascii="宋体" w:hAnsi="宋体" w:cs="宋体"/>
                <w:b/>
                <w:bCs/>
                <w:sz w:val="24"/>
              </w:rPr>
              <w:t xml:space="preserve">有报价类别报价均按统一优惠率下浮。</w:t>
            </w:r>
            <w:r/>
          </w:p>
        </w:tc>
      </w:tr>
    </w:tbl>
    <w:p>
      <w:pPr>
        <w:pStyle w:val="989"/>
        <w:spacing w:line="360" w:lineRule="auto"/>
        <w:rPr>
          <w:rFonts w:hint="eastAsia" w:hAnsi="宋体"/>
          <w:sz w:val="24"/>
        </w:rPr>
      </w:pPr>
      <w:r>
        <w:rPr>
          <w:rFonts w:hint="eastAsia" w:hAnsi="宋体"/>
          <w:sz w:val="24"/>
        </w:rPr>
      </w:r>
      <w:r/>
    </w:p>
    <w:p>
      <w:pPr>
        <w:pStyle w:val="885"/>
        <w:ind w:firstLine="480"/>
        <w:rPr>
          <w:sz w:val="24"/>
          <w:lang w:val="zh-CN"/>
        </w:rPr>
      </w:pPr>
      <w:r>
        <w:rPr>
          <w:sz w:val="24"/>
          <w:lang w:val="zh-CN"/>
        </w:rPr>
      </w:r>
      <w:r/>
    </w:p>
    <w:p>
      <w:pPr>
        <w:pStyle w:val="885"/>
        <w:ind w:firstLine="360"/>
        <w:spacing w:line="360" w:lineRule="auto"/>
        <w:rPr>
          <w:sz w:val="24"/>
          <w:lang w:val="zh-CN"/>
        </w:rPr>
        <w:outlineLvl w:val="0"/>
      </w:pPr>
      <w:r>
        <w:rPr>
          <w:rFonts w:hAnsi="宋体"/>
          <w:sz w:val="24"/>
        </w:rPr>
        <w:t xml:space="preserve">投标人</w:t>
      </w:r>
      <w:r>
        <w:rPr>
          <w:rFonts w:hAnsi="宋体"/>
          <w:sz w:val="24"/>
          <w:lang w:val="zh-CN"/>
        </w:rPr>
        <w:t xml:space="preserve">：（单位盖章）</w:t>
      </w:r>
      <w:r>
        <w:rPr>
          <w:sz w:val="24"/>
          <w:lang w:val="zh-CN"/>
        </w:rPr>
      </w:r>
      <w:r/>
    </w:p>
    <w:p>
      <w:pPr>
        <w:pStyle w:val="885"/>
        <w:ind w:firstLine="360"/>
        <w:spacing w:line="360" w:lineRule="auto"/>
        <w:rPr>
          <w:sz w:val="24"/>
        </w:rPr>
      </w:pPr>
      <w:r>
        <w:rPr>
          <w:rFonts w:hAnsi="宋体"/>
          <w:sz w:val="24"/>
        </w:rPr>
        <w:t xml:space="preserve">法定代表人或代理人：（签字或盖章）</w:t>
      </w:r>
      <w:r>
        <w:rPr>
          <w:sz w:val="24"/>
        </w:rPr>
      </w:r>
      <w:r/>
    </w:p>
    <w:p>
      <w:pPr>
        <w:pStyle w:val="885"/>
        <w:ind w:firstLine="360"/>
        <w:spacing w:line="360" w:lineRule="auto"/>
        <w:rPr>
          <w:sz w:val="24"/>
        </w:rPr>
      </w:pPr>
      <w:r>
        <w:rPr>
          <w:rFonts w:hAnsi="宋体"/>
          <w:sz w:val="24"/>
        </w:rPr>
        <w:t xml:space="preserve">日期：</w:t>
      </w:r>
      <w:r>
        <w:rPr>
          <w:sz w:val="24"/>
        </w:rPr>
        <w:t xml:space="preserve">         </w:t>
      </w:r>
      <w:r>
        <w:rPr>
          <w:rFonts w:hAnsi="宋体"/>
          <w:sz w:val="24"/>
        </w:rPr>
        <w:t xml:space="preserve">年</w:t>
      </w:r>
      <w:r>
        <w:rPr>
          <w:sz w:val="24"/>
        </w:rPr>
        <w:t xml:space="preserve">         </w:t>
      </w:r>
      <w:r>
        <w:rPr>
          <w:rFonts w:hAnsi="宋体"/>
          <w:sz w:val="24"/>
        </w:rPr>
        <w:t xml:space="preserve">月</w:t>
      </w:r>
      <w:r>
        <w:rPr>
          <w:sz w:val="24"/>
        </w:rPr>
        <w:t xml:space="preserve">       </w:t>
      </w:r>
      <w:r>
        <w:rPr>
          <w:rFonts w:hAnsi="宋体"/>
          <w:sz w:val="24"/>
        </w:rPr>
        <w:t xml:space="preserve">日</w:t>
      </w:r>
      <w:r>
        <w:rPr>
          <w:sz w:val="24"/>
        </w:rPr>
      </w:r>
      <w:r/>
    </w:p>
    <w:p>
      <w:pPr>
        <w:pStyle w:val="885"/>
        <w:spacing w:line="360" w:lineRule="auto"/>
        <w:rPr>
          <w:b/>
          <w:bCs/>
          <w:sz w:val="24"/>
        </w:rPr>
      </w:pPr>
      <w:r>
        <w:rPr>
          <w:b/>
          <w:bCs/>
          <w:sz w:val="24"/>
        </w:rPr>
      </w:r>
      <w:r/>
    </w:p>
    <w:p>
      <w:pPr>
        <w:pStyle w:val="885"/>
        <w:spacing w:line="360" w:lineRule="auto"/>
        <w:rPr>
          <w:b/>
          <w:bCs/>
          <w:sz w:val="24"/>
        </w:rPr>
      </w:pPr>
      <w:r>
        <w:rPr>
          <w:b/>
          <w:bCs/>
          <w:sz w:val="24"/>
        </w:rPr>
      </w:r>
      <w:r/>
    </w:p>
    <w:p>
      <w:pPr>
        <w:pStyle w:val="885"/>
        <w:jc w:val="center"/>
        <w:spacing w:line="360" w:lineRule="auto"/>
        <w:rPr>
          <w:b/>
          <w:bCs/>
          <w:sz w:val="24"/>
        </w:rPr>
      </w:pPr>
      <w:r>
        <w:rPr>
          <w:b/>
          <w:bCs/>
          <w:sz w:val="24"/>
        </w:rPr>
      </w:r>
      <w:r/>
    </w:p>
    <w:p>
      <w:pPr>
        <w:pStyle w:val="885"/>
        <w:spacing w:line="360" w:lineRule="auto"/>
        <w:rPr>
          <w:b/>
          <w:bCs/>
          <w:sz w:val="24"/>
        </w:rPr>
      </w:pPr>
      <w:r>
        <w:rPr>
          <w:b/>
          <w:bCs/>
          <w:sz w:val="24"/>
        </w:rPr>
      </w:r>
      <w:r/>
    </w:p>
    <w:p>
      <w:pPr>
        <w:pStyle w:val="1013"/>
        <w:spacing w:line="360" w:lineRule="auto"/>
        <w:rPr>
          <w:rFonts w:ascii="Times New Roman" w:hAnsi="Times New Roman" w:eastAsia="宋体"/>
          <w:sz w:val="24"/>
          <w:szCs w:val="24"/>
        </w:rPr>
      </w:pPr>
      <w:r>
        <w:rPr>
          <w:rFonts w:ascii="Times New Roman" w:hAnsi="Times New Roman" w:eastAsia="宋体"/>
          <w:sz w:val="24"/>
          <w:szCs w:val="24"/>
        </w:rPr>
      </w:r>
      <w:r/>
    </w:p>
    <w:p>
      <w:pPr>
        <w:pStyle w:val="1013"/>
        <w:jc w:val="center"/>
        <w:spacing w:line="400" w:lineRule="exact"/>
        <w:rPr>
          <w:rFonts w:ascii="Times New Roman" w:hAnsi="Times New Roman" w:eastAsia="宋体"/>
          <w:b/>
          <w:bCs/>
          <w:sz w:val="24"/>
          <w:szCs w:val="24"/>
          <w:lang w:val="zh-CN"/>
        </w:rPr>
        <w:sectPr>
          <w:footnotePr/>
          <w:endnotePr/>
          <w:type w:val="nextPage"/>
          <w:pgSz w:w="11906" w:h="16838" w:orient="portrait"/>
          <w:pgMar w:top="1134" w:right="1134" w:bottom="1134" w:left="1134" w:header="794" w:footer="680" w:gutter="0"/>
          <w:cols w:num="1" w:sep="0" w:space="720" w:equalWidth="1"/>
          <w:docGrid w:linePitch="360"/>
          <w:titlePg/>
        </w:sectPr>
      </w:pPr>
      <w:r>
        <w:rPr>
          <w:rFonts w:ascii="Times New Roman" w:hAnsi="Times New Roman" w:eastAsia="宋体"/>
          <w:b/>
          <w:bCs/>
          <w:sz w:val="24"/>
          <w:szCs w:val="24"/>
          <w:lang w:val="zh-CN"/>
        </w:rPr>
      </w:r>
      <w:r/>
    </w:p>
    <w:p>
      <w:pPr>
        <w:pStyle w:val="885"/>
        <w:jc w:val="left"/>
        <w:spacing w:line="360" w:lineRule="auto"/>
        <w:rPr>
          <w:rFonts w:hint="eastAsia" w:hAnsi="宋体"/>
          <w:b/>
          <w:bCs/>
          <w:sz w:val="24"/>
        </w:rPr>
      </w:pPr>
      <w:r>
        <w:rPr>
          <w:rFonts w:hint="eastAsia" w:hAnsi="宋体"/>
          <w:b/>
          <w:bCs/>
          <w:sz w:val="24"/>
        </w:rPr>
        <w:t xml:space="preserve">格式4</w:t>
      </w:r>
      <w:r>
        <w:rPr>
          <w:rFonts w:hAnsi="宋体"/>
          <w:b/>
          <w:bCs/>
          <w:sz w:val="24"/>
        </w:rPr>
        <w:t xml:space="preserve">：</w:t>
      </w:r>
      <w:r>
        <w:rPr>
          <w:rFonts w:hint="eastAsia" w:hAnsi="宋体"/>
          <w:b/>
          <w:bCs/>
          <w:sz w:val="24"/>
        </w:rPr>
      </w:r>
      <w:r/>
    </w:p>
    <w:p>
      <w:pPr>
        <w:pStyle w:val="885"/>
        <w:jc w:val="center"/>
        <w:spacing w:line="360" w:lineRule="auto"/>
        <w:rPr>
          <w:rFonts w:ascii="宋体" w:hAnsi="宋体" w:cs="宋体"/>
          <w:b/>
          <w:bCs/>
          <w:sz w:val="24"/>
          <w:lang w:val="zh-CN"/>
        </w:rPr>
      </w:pPr>
      <w:r>
        <w:rPr>
          <w:rFonts w:hint="eastAsia" w:ascii="宋体" w:hAnsi="宋体" w:cs="宋体"/>
          <w:b/>
          <w:bCs/>
          <w:sz w:val="24"/>
          <w:lang w:val="zh-CN"/>
        </w:rPr>
        <w:t xml:space="preserve">覆盖率</w:t>
      </w:r>
      <w:r>
        <w:rPr>
          <w:rFonts w:hint="eastAsia" w:ascii="宋体" w:hAnsi="宋体" w:cs="宋体"/>
          <w:b/>
          <w:bCs/>
          <w:sz w:val="24"/>
        </w:rPr>
        <w:t xml:space="preserve">响应表</w:t>
      </w:r>
      <w:r>
        <w:rPr>
          <w:rFonts w:ascii="宋体" w:hAnsi="宋体" w:cs="宋体"/>
          <w:b/>
          <w:bCs/>
          <w:sz w:val="24"/>
          <w:lang w:val="zh-CN"/>
        </w:rPr>
      </w:r>
      <w:r/>
    </w:p>
    <w:p>
      <w:pPr>
        <w:pStyle w:val="989"/>
        <w:spacing w:line="360" w:lineRule="auto"/>
        <w:rPr>
          <w:rFonts w:hAnsi="宋体"/>
          <w:sz w:val="24"/>
        </w:rPr>
      </w:pPr>
      <w:r>
        <w:rPr>
          <w:rFonts w:hAnsi="宋体"/>
          <w:sz w:val="24"/>
        </w:rPr>
      </w:r>
      <w:r/>
    </w:p>
    <w:p>
      <w:pPr>
        <w:pStyle w:val="989"/>
        <w:spacing w:line="360" w:lineRule="auto"/>
        <w:rPr>
          <w:sz w:val="24"/>
        </w:rPr>
      </w:pPr>
      <w:r>
        <w:rPr>
          <w:rFonts w:hAnsi="宋体"/>
          <w:sz w:val="24"/>
        </w:rPr>
        <w:t xml:space="preserve">项目名称：</w:t>
      </w:r>
      <w:r>
        <w:rPr>
          <w:sz w:val="24"/>
        </w:rPr>
        <w:t xml:space="preserve"> </w:t>
      </w:r>
      <w:r/>
    </w:p>
    <w:p>
      <w:pPr>
        <w:pStyle w:val="989"/>
        <w:spacing w:line="360" w:lineRule="auto"/>
        <w:rPr>
          <w:rFonts w:hAnsi="宋体"/>
          <w:sz w:val="24"/>
        </w:rPr>
      </w:pPr>
      <w:r>
        <w:rPr>
          <w:rFonts w:hAnsi="宋体"/>
          <w:sz w:val="24"/>
        </w:rPr>
        <w:t xml:space="preserve">采购编号：</w:t>
      </w:r>
      <w:r/>
    </w:p>
    <w:p>
      <w:pPr>
        <w:pStyle w:val="989"/>
        <w:spacing w:line="360" w:lineRule="auto"/>
        <w:rPr>
          <w:rFonts w:hint="eastAsia" w:hAnsi="宋体"/>
          <w:sz w:val="24"/>
        </w:rPr>
      </w:pPr>
      <w:r>
        <w:rPr>
          <w:rFonts w:hint="eastAsia" w:hAnsi="宋体"/>
          <w:sz w:val="24"/>
        </w:rPr>
        <w:t xml:space="preserve">标段编号（采购包）：</w:t>
      </w:r>
      <w:r/>
    </w:p>
    <w:tbl>
      <w:tblPr>
        <w:tblW w:w="95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0"/>
        <w:gridCol w:w="6210"/>
        <w:gridCol w:w="2640"/>
      </w:tblGrid>
      <w:tr>
        <w:trPr>
          <w:cantSplit/>
          <w:trHeight w:val="600"/>
          <w:tblHeader/>
        </w:trPr>
        <w:tc>
          <w:tcPr>
            <w:shd w:val="clear" w:color="auto" w:fill="ffffff"/>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pPr>
              <w:pStyle w:val="885"/>
              <w:jc w:val="center"/>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shd w:val="clear" w:color="auto" w:fill="ffffff"/>
            <w:tcBorders>
              <w:top w:val="single" w:color="000000" w:sz="6" w:space="0"/>
              <w:left w:val="single" w:color="000000" w:sz="6" w:space="0"/>
              <w:bottom w:val="single" w:color="000000" w:sz="6" w:space="0"/>
              <w:right w:val="single" w:color="000000" w:sz="6" w:space="0"/>
            </w:tcBorders>
            <w:tcW w:w="6210" w:type="dxa"/>
            <w:vAlign w:val="center"/>
            <w:textDirection w:val="lrTb"/>
            <w:noWrap w:val="false"/>
          </w:tcPr>
          <w:p>
            <w:pPr>
              <w:pStyle w:val="885"/>
              <w:jc w:val="center"/>
              <w:rPr>
                <w:rFonts w:hint="eastAsia" w:ascii="宋体" w:hAnsi="宋体" w:cs="宋体"/>
                <w:bCs/>
                <w:sz w:val="24"/>
              </w:rPr>
            </w:pPr>
            <w:r>
              <w:rPr>
                <w:rFonts w:hint="eastAsia" w:ascii="宋体" w:hAnsi="宋体" w:cs="宋体"/>
                <w:bCs/>
                <w:sz w:val="24"/>
              </w:rPr>
              <w:t xml:space="preserve">内 容</w:t>
            </w:r>
            <w:r/>
          </w:p>
        </w:tc>
        <w:tc>
          <w:tcPr>
            <w:shd w:val="clear" w:color="auto" w:fill="ffffff"/>
            <w:tcBorders>
              <w:top w:val="single" w:color="000000" w:sz="6" w:space="0"/>
              <w:left w:val="single" w:color="000000" w:sz="4" w:space="0"/>
              <w:bottom w:val="single" w:color="000000" w:sz="6" w:space="0"/>
              <w:right w:val="single" w:color="000000" w:sz="4" w:space="0"/>
            </w:tcBorders>
            <w:tcW w:w="2640" w:type="dxa"/>
            <w:vAlign w:val="center"/>
            <w:textDirection w:val="lrTb"/>
            <w:noWrap w:val="false"/>
          </w:tcPr>
          <w:p>
            <w:pPr>
              <w:pStyle w:val="885"/>
              <w:jc w:val="center"/>
              <w:rPr>
                <w:bCs/>
                <w:sz w:val="24"/>
              </w:rPr>
            </w:pPr>
            <w:r>
              <w:rPr>
                <w:bCs/>
                <w:sz w:val="24"/>
              </w:rPr>
              <w:t xml:space="preserve">覆盖率（%）</w:t>
            </w:r>
            <w:r/>
          </w:p>
        </w:tc>
      </w:tr>
      <w:tr>
        <w:trPr>
          <w:cantSplit/>
          <w:trHeight w:val="1379"/>
        </w:trPr>
        <w:tc>
          <w:tcPr>
            <w:tcBorders>
              <w:left w:val="single" w:color="000000" w:sz="6" w:space="0"/>
              <w:right w:val="single" w:color="000000" w:sz="6" w:space="0"/>
            </w:tcBorders>
            <w:tcW w:w="710" w:type="dxa"/>
            <w:vAlign w:val="center"/>
            <w:textDirection w:val="lrTb"/>
            <w:noWrap w:val="false"/>
          </w:tcPr>
          <w:p>
            <w:pPr>
              <w:pStyle w:val="88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left w:val="single" w:color="000000" w:sz="6" w:space="0"/>
              <w:right w:val="single" w:color="000000" w:sz="6" w:space="0"/>
            </w:tcBorders>
            <w:tcW w:w="6210" w:type="dxa"/>
            <w:vAlign w:val="center"/>
            <w:textDirection w:val="lrTb"/>
            <w:noWrap w:val="false"/>
          </w:tcPr>
          <w:p>
            <w:pPr>
              <w:pStyle w:val="885"/>
              <w:jc w:val="left"/>
              <w:rPr>
                <w:rFonts w:ascii="宋体" w:hAnsi="宋体" w:cs="宋体"/>
                <w:sz w:val="24"/>
              </w:rPr>
            </w:pPr>
            <w:r>
              <w:rPr>
                <w:rFonts w:ascii="宋体" w:hAnsi="宋体" w:cs="宋体"/>
                <w:sz w:val="24"/>
              </w:rPr>
              <w:t xml:space="preserve">国家食品安全监督抽检实施细则（202</w:t>
            </w:r>
            <w:r>
              <w:rPr>
                <w:rFonts w:hint="eastAsia" w:ascii="宋体" w:hAnsi="宋体" w:cs="宋体"/>
                <w:sz w:val="24"/>
              </w:rPr>
              <w:t xml:space="preserve">6</w:t>
            </w:r>
            <w:r>
              <w:rPr>
                <w:rFonts w:ascii="宋体" w:hAnsi="宋体" w:cs="宋体"/>
                <w:sz w:val="24"/>
              </w:rPr>
              <w:t xml:space="preserve">年版）中</w:t>
            </w:r>
            <w:r/>
          </w:p>
          <w:p>
            <w:pPr>
              <w:pStyle w:val="885"/>
              <w:jc w:val="left"/>
              <w:rPr>
                <w:rFonts w:ascii="宋体" w:hAnsi="宋体" w:cs="宋体"/>
                <w:sz w:val="24"/>
              </w:rPr>
            </w:pPr>
            <w:r>
              <w:rPr>
                <w:rFonts w:hint="eastAsia" w:ascii="宋体" w:hAnsi="宋体" w:cs="宋体"/>
                <w:sz w:val="24"/>
              </w:rPr>
              <w:t xml:space="preserve">39</w:t>
            </w:r>
            <w:r>
              <w:rPr>
                <w:rFonts w:ascii="宋体" w:hAnsi="宋体" w:cs="宋体"/>
                <w:sz w:val="24"/>
              </w:rPr>
              <w:t xml:space="preserve">类食品（除保健食品）列出的各产品检验项目覆盖率。</w:t>
            </w:r>
            <w:r/>
          </w:p>
        </w:tc>
        <w:tc>
          <w:tcPr>
            <w:tcBorders>
              <w:left w:val="single" w:color="000000" w:sz="4" w:space="0"/>
              <w:right w:val="single" w:color="000000" w:sz="4" w:space="0"/>
            </w:tcBorders>
            <w:tcW w:w="2640" w:type="dxa"/>
            <w:vAlign w:val="center"/>
            <w:textDirection w:val="lrTb"/>
            <w:noWrap w:val="false"/>
          </w:tcPr>
          <w:p>
            <w:pPr>
              <w:pStyle w:val="885"/>
              <w:jc w:val="center"/>
              <w:rPr>
                <w:sz w:val="24"/>
              </w:rPr>
            </w:pPr>
            <w:r>
              <w:rPr>
                <w:sz w:val="24"/>
                <w:u w:val="single"/>
              </w:rPr>
              <w:t xml:space="preserve">  </w:t>
            </w:r>
            <w:r>
              <w:rPr>
                <w:rFonts w:hint="eastAsia"/>
                <w:sz w:val="24"/>
                <w:u w:val="single"/>
              </w:rPr>
              <w:t xml:space="preserve">  </w:t>
            </w:r>
            <w:r>
              <w:rPr>
                <w:sz w:val="24"/>
                <w:u w:val="single"/>
              </w:rPr>
              <w:t xml:space="preserve">  </w:t>
            </w:r>
            <w:r>
              <w:rPr>
                <w:sz w:val="24"/>
              </w:rPr>
              <w:t xml:space="preserve">%</w:t>
            </w:r>
            <w:r/>
          </w:p>
        </w:tc>
      </w:tr>
    </w:tbl>
    <w:p>
      <w:pPr>
        <w:pStyle w:val="885"/>
        <w:spacing w:line="360" w:lineRule="auto"/>
        <w:rPr>
          <w:rFonts w:ascii="宋体" w:hAnsi="宋体" w:cs="宋体"/>
          <w:sz w:val="24"/>
        </w:rPr>
      </w:pP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投标单位：（单位盖章）</w:t>
      </w: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法定代表人或代理人：（签字或盖章）</w:t>
      </w: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日 期：         年         月       日</w:t>
      </w:r>
      <w:r>
        <w:rPr>
          <w:rFonts w:ascii="宋体" w:hAnsi="宋体" w:cs="宋体"/>
          <w:sz w:val="24"/>
        </w:rPr>
      </w:r>
      <w:r/>
    </w:p>
    <w:p>
      <w:pPr>
        <w:pStyle w:val="885"/>
        <w:spacing w:line="360" w:lineRule="auto"/>
        <w:rPr>
          <w:rFonts w:ascii="宋体" w:hAnsi="宋体" w:cs="宋体"/>
          <w:sz w:val="24"/>
        </w:rPr>
      </w:pPr>
      <w:r>
        <w:rPr>
          <w:rFonts w:ascii="宋体" w:hAnsi="宋体" w:cs="宋体"/>
          <w:sz w:val="24"/>
        </w:rPr>
      </w:r>
      <w:r/>
    </w:p>
    <w:p>
      <w:pPr>
        <w:pStyle w:val="885"/>
        <w:spacing w:line="520" w:lineRule="atLeast"/>
        <w:rPr>
          <w:rFonts w:ascii="宋体" w:hAnsi="宋体" w:cs="宋体"/>
          <w:sz w:val="24"/>
        </w:rPr>
      </w:pPr>
      <w:r>
        <w:rPr>
          <w:rFonts w:hint="eastAsia" w:ascii="宋体" w:hAnsi="宋体" w:cs="宋体"/>
          <w:b/>
          <w:bCs/>
          <w:sz w:val="24"/>
        </w:rPr>
        <w:t xml:space="preserve">说明：</w:t>
      </w:r>
      <w:r>
        <w:rPr>
          <w:rFonts w:hint="eastAsia" w:ascii="宋体" w:hAnsi="宋体" w:cs="宋体"/>
          <w:sz w:val="24"/>
        </w:rPr>
        <w:t xml:space="preserve">相关覆盖率由投标供应商自行计算填列，评委现场复核。</w:t>
      </w:r>
      <w:r>
        <w:rPr>
          <w:rFonts w:ascii="宋体" w:hAnsi="宋体" w:cs="宋体"/>
          <w:sz w:val="24"/>
        </w:rPr>
      </w:r>
      <w:r/>
    </w:p>
    <w:p>
      <w:pPr>
        <w:pStyle w:val="964"/>
        <w:ind w:firstLine="0"/>
        <w:jc w:val="center"/>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rPr>
          <w:sz w:val="24"/>
          <w:szCs w:val="24"/>
          <w:lang w:val="en-US"/>
        </w:rPr>
      </w:r>
      <w:r/>
    </w:p>
    <w:p>
      <w:pPr>
        <w:pStyle w:val="964"/>
        <w:rPr>
          <w:sz w:val="24"/>
          <w:szCs w:val="24"/>
          <w:lang w:val="en-US"/>
        </w:rPr>
      </w:pPr>
      <w:r>
        <w:rPr>
          <w:sz w:val="24"/>
          <w:szCs w:val="24"/>
          <w:lang w:val="en-US"/>
        </w:rPr>
      </w:r>
      <w:r>
        <w:rPr>
          <w:sz w:val="24"/>
          <w:szCs w:val="24"/>
          <w:lang w:val="en-US"/>
        </w:rPr>
      </w:r>
      <w:r/>
    </w:p>
    <w:p>
      <w:pPr>
        <w:pStyle w:val="964"/>
        <w:rPr>
          <w:sz w:val="24"/>
          <w:szCs w:val="24"/>
          <w:lang w:val="en-US"/>
        </w:rPr>
      </w:pPr>
      <w:r>
        <w:rPr>
          <w:sz w:val="24"/>
          <w:szCs w:val="24"/>
          <w:lang w:val="en-US"/>
        </w:rPr>
      </w:r>
      <w:r>
        <w:rPr>
          <w:sz w:val="24"/>
          <w:szCs w:val="24"/>
          <w:lang w:val="en-US"/>
        </w:rPr>
      </w:r>
      <w:r/>
    </w:p>
    <w:p>
      <w:pPr>
        <w:pStyle w:val="964"/>
        <w:rPr>
          <w:sz w:val="24"/>
          <w:szCs w:val="24"/>
          <w:lang w:val="en-US"/>
        </w:rPr>
      </w:pPr>
      <w:r>
        <w:rPr>
          <w:sz w:val="24"/>
          <w:szCs w:val="24"/>
          <w:lang w:val="en-US"/>
        </w:rPr>
      </w:r>
      <w:r>
        <w:rPr>
          <w:sz w:val="24"/>
          <w:szCs w:val="24"/>
          <w:lang w:val="en-US"/>
        </w:rPr>
      </w:r>
      <w:r/>
    </w:p>
    <w:p>
      <w:pPr>
        <w:pStyle w:val="964"/>
        <w:rPr>
          <w:sz w:val="24"/>
          <w:szCs w:val="24"/>
          <w:lang w:val="en-US"/>
        </w:rPr>
      </w:pPr>
      <w:r>
        <w:rPr>
          <w:sz w:val="24"/>
          <w:szCs w:val="24"/>
          <w:lang w:val="en-US"/>
        </w:rPr>
      </w:r>
      <w:r>
        <w:rPr>
          <w:sz w:val="24"/>
          <w:szCs w:val="24"/>
          <w:lang w:val="en-US"/>
        </w:rPr>
      </w:r>
      <w:r/>
    </w:p>
    <w:p>
      <w:pPr>
        <w:pStyle w:val="964"/>
        <w:rPr>
          <w:sz w:val="24"/>
          <w:szCs w:val="24"/>
          <w:lang w:val="en-US"/>
        </w:rPr>
      </w:pPr>
      <w:r>
        <w:rPr>
          <w:sz w:val="24"/>
          <w:szCs w:val="24"/>
          <w:lang w:val="en-US"/>
        </w:rPr>
      </w:r>
      <w:r/>
    </w:p>
    <w:p>
      <w:pPr>
        <w:pStyle w:val="964"/>
        <w:rPr>
          <w:sz w:val="24"/>
          <w:szCs w:val="24"/>
          <w:lang w:val="en-US"/>
        </w:rPr>
      </w:pPr>
      <w:r>
        <w:rPr>
          <w:sz w:val="24"/>
          <w:szCs w:val="24"/>
          <w:lang w:val="en-US"/>
        </w:rPr>
      </w:r>
      <w:r/>
    </w:p>
    <w:p>
      <w:pPr>
        <w:pStyle w:val="908"/>
        <w:ind w:firstLine="0"/>
        <w:spacing w:line="360" w:lineRule="auto"/>
        <w:rPr>
          <w:rFonts w:hAnsi="宋体" w:eastAsia="宋体"/>
          <w:b/>
          <w:szCs w:val="24"/>
        </w:rPr>
      </w:pPr>
      <w:r>
        <w:rPr>
          <w:rFonts w:hAnsi="宋体" w:eastAsia="宋体"/>
          <w:b/>
          <w:szCs w:val="24"/>
        </w:rPr>
      </w:r>
      <w:r/>
    </w:p>
    <w:p>
      <w:pPr>
        <w:pStyle w:val="885"/>
        <w:jc w:val="left"/>
        <w:spacing w:line="360" w:lineRule="auto"/>
        <w:rPr>
          <w:rFonts w:hint="eastAsia" w:hAnsi="宋体"/>
          <w:b/>
          <w:bCs/>
          <w:sz w:val="24"/>
        </w:rPr>
      </w:pPr>
      <w:r>
        <w:rPr>
          <w:rFonts w:hint="eastAsia" w:hAnsi="宋体"/>
          <w:b/>
          <w:bCs/>
          <w:sz w:val="24"/>
        </w:rPr>
        <w:t xml:space="preserve">格式5：</w:t>
      </w:r>
      <w:r/>
    </w:p>
    <w:p>
      <w:pPr>
        <w:pStyle w:val="885"/>
        <w:jc w:val="center"/>
        <w:spacing w:line="360" w:lineRule="auto"/>
        <w:rPr>
          <w:rFonts w:hint="eastAsia" w:ascii="宋体" w:hAnsi="宋体" w:cs="宋体"/>
          <w:b/>
          <w:sz w:val="24"/>
        </w:rPr>
      </w:pPr>
      <w:r>
        <w:rPr>
          <w:rFonts w:hint="eastAsia" w:ascii="宋体" w:hAnsi="宋体" w:cs="宋体"/>
          <w:b/>
          <w:sz w:val="24"/>
        </w:rPr>
      </w:r>
      <w:r/>
    </w:p>
    <w:p>
      <w:pPr>
        <w:pStyle w:val="885"/>
        <w:jc w:val="center"/>
        <w:spacing w:line="360" w:lineRule="auto"/>
        <w:rPr>
          <w:rFonts w:hAnsi="宋体"/>
          <w:b/>
          <w:bCs/>
          <w:sz w:val="24"/>
        </w:rPr>
      </w:pPr>
      <w:r>
        <w:rPr>
          <w:rFonts w:hint="eastAsia" w:ascii="宋体" w:hAnsi="宋体" w:cs="宋体"/>
          <w:b/>
          <w:sz w:val="24"/>
        </w:rPr>
        <w:t xml:space="preserve">拟投入实验室情况一览表</w:t>
      </w:r>
      <w:r>
        <w:rPr>
          <w:rFonts w:hAnsi="宋体"/>
          <w:b/>
          <w:bCs/>
          <w:sz w:val="24"/>
        </w:rPr>
      </w:r>
      <w:r/>
    </w:p>
    <w:p>
      <w:pPr>
        <w:pStyle w:val="989"/>
        <w:spacing w:line="360" w:lineRule="auto"/>
        <w:rPr>
          <w:sz w:val="24"/>
        </w:rPr>
      </w:pPr>
      <w:r>
        <w:rPr>
          <w:rFonts w:hAnsi="宋体"/>
          <w:sz w:val="24"/>
        </w:rPr>
        <w:t xml:space="preserve">项目名称：</w:t>
      </w:r>
      <w:r>
        <w:rPr>
          <w:sz w:val="24"/>
        </w:rPr>
        <w:t xml:space="preserve"> </w:t>
      </w:r>
      <w:r/>
    </w:p>
    <w:p>
      <w:pPr>
        <w:pStyle w:val="989"/>
        <w:spacing w:line="360" w:lineRule="auto"/>
        <w:rPr>
          <w:rFonts w:hAnsi="宋体"/>
          <w:sz w:val="24"/>
        </w:rPr>
      </w:pPr>
      <w:r>
        <w:rPr>
          <w:rFonts w:hAnsi="宋体"/>
          <w:sz w:val="24"/>
        </w:rPr>
        <w:t xml:space="preserve">采购编号：</w:t>
      </w:r>
      <w:r/>
    </w:p>
    <w:p>
      <w:pPr>
        <w:pStyle w:val="885"/>
        <w:spacing w:line="360" w:lineRule="auto"/>
        <w:rPr>
          <w:rFonts w:hAnsi="宋体"/>
          <w:b/>
          <w:bCs/>
          <w:sz w:val="24"/>
        </w:rPr>
      </w:pPr>
      <w:r>
        <w:rPr>
          <w:rFonts w:hint="eastAsia" w:hAnsi="宋体"/>
          <w:sz w:val="24"/>
        </w:rPr>
        <w:t xml:space="preserve">标段编号（采购包）：</w:t>
      </w:r>
      <w:r>
        <w:rPr>
          <w:sz w:val="24"/>
        </w:rPr>
        <w:t xml:space="preserve">           </w:t>
      </w:r>
      <w:r>
        <w:rPr>
          <w:rFonts w:hAnsi="宋体"/>
          <w:b/>
          <w:bCs/>
          <w:sz w:val="24"/>
        </w:rPr>
      </w:r>
      <w:r/>
    </w:p>
    <w:tbl>
      <w:tblPr>
        <w:tblW w:w="9562"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0"/>
        <w:gridCol w:w="2685"/>
        <w:gridCol w:w="1665"/>
        <w:gridCol w:w="2752"/>
      </w:tblGrid>
      <w:tr>
        <w:trPr>
          <w:trHeight w:val="977"/>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885"/>
              <w:jc w:val="center"/>
              <w:rPr>
                <w:rFonts w:ascii="宋体" w:hAnsi="宋体" w:cs="宋体"/>
                <w:sz w:val="24"/>
              </w:rPr>
            </w:pPr>
            <w:r>
              <w:rPr>
                <w:rFonts w:hint="eastAsia" w:ascii="宋体" w:hAnsi="宋体" w:cs="宋体"/>
                <w:sz w:val="24"/>
              </w:rPr>
              <w:t xml:space="preserve">单位名称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8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885"/>
              <w:jc w:val="center"/>
              <w:rPr>
                <w:rFonts w:ascii="宋体" w:hAnsi="宋体" w:cs="宋体"/>
                <w:sz w:val="24"/>
              </w:rPr>
            </w:pPr>
            <w:r>
              <w:rPr>
                <w:rFonts w:hint="eastAsia" w:ascii="宋体" w:hAnsi="宋体" w:cs="宋体"/>
                <w:sz w:val="24"/>
              </w:rPr>
              <w:t xml:space="preserve">实验室地址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pStyle w:val="885"/>
              <w:jc w:val="center"/>
              <w:rPr>
                <w:rFonts w:ascii="宋体" w:hAnsi="宋体" w:cs="宋体"/>
                <w:sz w:val="24"/>
              </w:rPr>
            </w:pPr>
            <w:r>
              <w:rPr>
                <w:rFonts w:ascii="宋体" w:hAnsi="宋体" w:cs="宋体"/>
                <w:sz w:val="24"/>
              </w:rPr>
            </w:r>
            <w:r/>
          </w:p>
        </w:tc>
      </w:tr>
      <w:tr>
        <w:trPr>
          <w:trHeight w:val="990"/>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885"/>
              <w:jc w:val="center"/>
              <w:rPr>
                <w:rFonts w:ascii="宋体" w:hAnsi="宋体" w:cs="宋体"/>
                <w:sz w:val="24"/>
              </w:rPr>
            </w:pPr>
            <w:r>
              <w:rPr>
                <w:rFonts w:hint="eastAsia" w:ascii="宋体" w:hAnsi="宋体" w:cs="宋体"/>
                <w:sz w:val="24"/>
              </w:rPr>
              <w:t xml:space="preserve">实验室面积</w:t>
            </w:r>
            <w:r>
              <w:rPr>
                <w:rFonts w:ascii="宋体" w:hAnsi="宋体" w:cs="宋体"/>
                <w:sz w:val="24"/>
              </w:rPr>
            </w:r>
            <w:r/>
          </w:p>
        </w:tc>
        <w:tc>
          <w:tcPr>
            <w:gridSpan w:val="3"/>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85"/>
              <w:rPr>
                <w:rFonts w:ascii="宋体" w:hAnsi="宋体" w:cs="宋体"/>
                <w:sz w:val="24"/>
              </w:rPr>
            </w:pPr>
            <w:r>
              <w:rPr>
                <w:rFonts w:hint="eastAsia" w:ascii="宋体" w:hAnsi="宋体" w:cs="宋体"/>
                <w:sz w:val="24"/>
              </w:rPr>
              <w:t xml:space="preserve">                                   （平方米）</w:t>
            </w:r>
            <w:r>
              <w:rPr>
                <w:rFonts w:ascii="宋体" w:hAnsi="宋体" w:cs="宋体"/>
                <w:sz w:val="24"/>
              </w:rPr>
            </w:r>
            <w:r/>
          </w:p>
        </w:tc>
      </w:tr>
      <w:tr>
        <w:trPr>
          <w:trHeight w:val="6384"/>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885"/>
              <w:jc w:val="center"/>
              <w:spacing w:line="360" w:lineRule="auto"/>
              <w:rPr>
                <w:rFonts w:ascii="宋体" w:hAnsi="宋体" w:cs="宋体"/>
                <w:sz w:val="24"/>
              </w:rPr>
            </w:pPr>
            <w:r>
              <w:rPr>
                <w:rFonts w:hint="eastAsia" w:ascii="宋体" w:hAnsi="宋体" w:cs="宋体"/>
                <w:sz w:val="24"/>
              </w:rPr>
              <w:t xml:space="preserve">实验室平面</w:t>
            </w:r>
            <w:r>
              <w:rPr>
                <w:rFonts w:ascii="宋体" w:hAnsi="宋体" w:cs="宋体"/>
                <w:sz w:val="24"/>
              </w:rPr>
            </w:r>
            <w:r/>
          </w:p>
          <w:p>
            <w:pPr>
              <w:pStyle w:val="885"/>
              <w:jc w:val="center"/>
              <w:spacing w:line="360" w:lineRule="auto"/>
              <w:rPr>
                <w:rFonts w:ascii="宋体" w:hAnsi="宋体" w:cs="宋体"/>
                <w:sz w:val="24"/>
              </w:rPr>
            </w:pPr>
            <w:r>
              <w:rPr>
                <w:rFonts w:hint="eastAsia" w:ascii="宋体" w:hAnsi="宋体" w:cs="宋体"/>
                <w:sz w:val="24"/>
              </w:rPr>
              <w:t xml:space="preserve">布局图</w:t>
            </w:r>
            <w:r>
              <w:rPr>
                <w:rFonts w:ascii="宋体" w:hAnsi="宋体" w:cs="宋体"/>
                <w:sz w:val="24"/>
              </w:rPr>
            </w:r>
            <w:r/>
          </w:p>
        </w:tc>
        <w:tc>
          <w:tcPr>
            <w:gridSpan w:val="3"/>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85"/>
              <w:spacing w:line="360" w:lineRule="auto"/>
              <w:rPr>
                <w:rFonts w:ascii="宋体" w:hAnsi="宋体" w:cs="宋体"/>
                <w:sz w:val="24"/>
              </w:rPr>
            </w:pPr>
            <w:r>
              <w:rPr>
                <w:rFonts w:ascii="宋体" w:hAnsi="宋体" w:cs="宋体"/>
                <w:sz w:val="24"/>
              </w:rPr>
            </w:r>
            <w:r/>
          </w:p>
        </w:tc>
      </w:tr>
    </w:tbl>
    <w:p>
      <w:pPr>
        <w:pStyle w:val="885"/>
        <w:jc w:val="center"/>
        <w:spacing w:line="360" w:lineRule="auto"/>
        <w:rPr>
          <w:rFonts w:hAnsi="宋体"/>
          <w:b/>
          <w:bCs/>
          <w:sz w:val="24"/>
        </w:rPr>
      </w:pPr>
      <w:r>
        <w:rPr>
          <w:rFonts w:hAnsi="宋体"/>
          <w:b/>
          <w:bCs/>
          <w:sz w:val="24"/>
        </w:rPr>
      </w:r>
      <w:r/>
    </w:p>
    <w:p>
      <w:pPr>
        <w:pStyle w:val="885"/>
        <w:spacing w:line="360" w:lineRule="auto"/>
        <w:rPr>
          <w:sz w:val="24"/>
          <w:lang w:val="zh-CN"/>
        </w:rPr>
        <w:outlineLvl w:val="0"/>
      </w:pPr>
      <w:r>
        <w:rPr>
          <w:rFonts w:hAnsi="宋体"/>
          <w:sz w:val="24"/>
        </w:rPr>
        <w:t xml:space="preserve">投标人</w:t>
      </w:r>
      <w:r>
        <w:rPr>
          <w:rFonts w:hAnsi="宋体"/>
          <w:sz w:val="24"/>
          <w:lang w:val="zh-CN"/>
        </w:rPr>
        <w:t xml:space="preserve">：（单位盖章）</w:t>
      </w:r>
      <w:r>
        <w:rPr>
          <w:sz w:val="24"/>
          <w:lang w:val="zh-CN"/>
        </w:rPr>
      </w:r>
      <w:r/>
    </w:p>
    <w:p>
      <w:pPr>
        <w:pStyle w:val="885"/>
        <w:spacing w:line="360" w:lineRule="auto"/>
        <w:rPr>
          <w:sz w:val="24"/>
        </w:rPr>
      </w:pPr>
      <w:r>
        <w:rPr>
          <w:rFonts w:hAnsi="宋体"/>
          <w:sz w:val="24"/>
        </w:rPr>
        <w:t xml:space="preserve">法定代表人或代理人：（签字或盖章）</w:t>
      </w:r>
      <w:r>
        <w:rPr>
          <w:sz w:val="24"/>
        </w:rPr>
      </w:r>
      <w:r/>
    </w:p>
    <w:p>
      <w:pPr>
        <w:pStyle w:val="885"/>
        <w:spacing w:line="360" w:lineRule="auto"/>
        <w:rPr>
          <w:sz w:val="24"/>
        </w:rPr>
      </w:pPr>
      <w:r>
        <w:rPr>
          <w:rFonts w:hAnsi="宋体"/>
          <w:sz w:val="24"/>
        </w:rPr>
        <w:t xml:space="preserve">日</w:t>
      </w:r>
      <w:r>
        <w:rPr>
          <w:rFonts w:hint="eastAsia" w:hAnsi="宋体"/>
          <w:sz w:val="24"/>
        </w:rPr>
        <w:t xml:space="preserve"> </w:t>
      </w:r>
      <w:r>
        <w:rPr>
          <w:rFonts w:hAnsi="宋体"/>
          <w:sz w:val="24"/>
        </w:rPr>
        <w:t xml:space="preserve">期：</w:t>
      </w:r>
      <w:r>
        <w:rPr>
          <w:sz w:val="24"/>
        </w:rPr>
        <w:t xml:space="preserve">       </w:t>
      </w:r>
      <w:r>
        <w:rPr>
          <w:rFonts w:hAnsi="宋体"/>
          <w:sz w:val="24"/>
        </w:rPr>
        <w:t xml:space="preserve">年</w:t>
      </w:r>
      <w:r>
        <w:rPr>
          <w:sz w:val="24"/>
        </w:rPr>
        <w:t xml:space="preserve">       </w:t>
      </w:r>
      <w:r>
        <w:rPr>
          <w:rFonts w:hAnsi="宋体"/>
          <w:sz w:val="24"/>
        </w:rPr>
        <w:t xml:space="preserve">月</w:t>
      </w:r>
      <w:r>
        <w:rPr>
          <w:sz w:val="24"/>
        </w:rPr>
        <w:t xml:space="preserve">     </w:t>
      </w:r>
      <w:r>
        <w:rPr>
          <w:rFonts w:hAnsi="宋体"/>
          <w:sz w:val="24"/>
        </w:rPr>
        <w:t xml:space="preserve">日</w:t>
      </w:r>
      <w:r>
        <w:rPr>
          <w:sz w:val="24"/>
        </w:rPr>
      </w:r>
      <w:r/>
    </w:p>
    <w:p>
      <w:pPr>
        <w:pStyle w:val="885"/>
        <w:spacing w:line="360" w:lineRule="auto"/>
        <w:rPr>
          <w:b/>
          <w:bCs/>
          <w:sz w:val="24"/>
        </w:rPr>
      </w:pPr>
      <w:r>
        <w:rPr>
          <w:b/>
          <w:bCs/>
          <w:sz w:val="24"/>
        </w:rPr>
      </w:r>
      <w:r/>
    </w:p>
    <w:p>
      <w:pPr>
        <w:pStyle w:val="885"/>
        <w:spacing w:line="360" w:lineRule="auto"/>
        <w:rPr>
          <w:rFonts w:hAnsi="宋体"/>
          <w:b/>
          <w:bCs/>
          <w:sz w:val="24"/>
        </w:rPr>
      </w:pPr>
      <w:r>
        <w:rPr>
          <w:rFonts w:hAnsi="宋体"/>
          <w:b/>
          <w:bCs/>
          <w:sz w:val="24"/>
        </w:rPr>
      </w:r>
      <w:r/>
    </w:p>
    <w:p>
      <w:pPr>
        <w:pStyle w:val="885"/>
        <w:jc w:val="left"/>
        <w:spacing w:line="360" w:lineRule="auto"/>
        <w:rPr>
          <w:rFonts w:hint="eastAsia" w:hAnsi="宋体"/>
          <w:b/>
          <w:bCs/>
          <w:sz w:val="24"/>
        </w:rPr>
      </w:pPr>
      <w:r>
        <w:rPr>
          <w:rFonts w:hint="eastAsia" w:hAnsi="宋体"/>
          <w:b/>
          <w:bCs/>
          <w:sz w:val="24"/>
        </w:rPr>
        <w:t xml:space="preserve">格式6：</w:t>
      </w:r>
      <w:r/>
    </w:p>
    <w:p>
      <w:pPr>
        <w:pStyle w:val="885"/>
        <w:rPr>
          <w:rFonts w:ascii="宋体" w:hAnsi="宋体" w:cs="宋体"/>
          <w:sz w:val="24"/>
        </w:rPr>
      </w:pPr>
      <w:r>
        <w:rPr>
          <w:rFonts w:ascii="宋体" w:hAnsi="宋体" w:cs="宋体"/>
          <w:sz w:val="24"/>
        </w:rPr>
      </w:r>
      <w:r/>
    </w:p>
    <w:p>
      <w:pPr>
        <w:pStyle w:val="885"/>
        <w:jc w:val="center"/>
        <w:rPr>
          <w:rFonts w:ascii="宋体" w:hAnsi="宋体" w:cs="宋体"/>
          <w:b/>
          <w:bCs/>
          <w:sz w:val="24"/>
        </w:rPr>
      </w:pPr>
      <w:r>
        <w:rPr>
          <w:rFonts w:hint="eastAsia" w:ascii="宋体" w:hAnsi="宋体" w:cs="宋体"/>
          <w:b/>
          <w:bCs/>
          <w:sz w:val="24"/>
        </w:rPr>
        <w:t xml:space="preserve">拟投入</w:t>
      </w:r>
      <w:r>
        <w:rPr>
          <w:rFonts w:hint="eastAsia" w:ascii="宋体" w:hAnsi="宋体" w:cs="宋体"/>
          <w:b/>
          <w:bCs/>
          <w:sz w:val="24"/>
          <w:lang w:val="zh-CN"/>
        </w:rPr>
        <w:t xml:space="preserve">设备</w:t>
      </w:r>
      <w:r>
        <w:rPr>
          <w:rFonts w:hint="eastAsia" w:ascii="宋体" w:hAnsi="宋体" w:cs="宋体"/>
          <w:b/>
          <w:bCs/>
          <w:sz w:val="24"/>
        </w:rPr>
        <w:t xml:space="preserve">及易耗品清单</w:t>
      </w:r>
      <w:r>
        <w:rPr>
          <w:rFonts w:hint="eastAsia" w:ascii="宋体" w:hAnsi="宋体" w:cs="宋体"/>
          <w:b/>
          <w:bCs/>
          <w:sz w:val="24"/>
          <w:lang w:val="zh-CN"/>
        </w:rPr>
        <w:t xml:space="preserve">一览表</w:t>
      </w:r>
      <w:r>
        <w:rPr>
          <w:rFonts w:ascii="宋体" w:hAnsi="宋体" w:cs="宋体"/>
          <w:b/>
          <w:bCs/>
          <w:sz w:val="24"/>
        </w:rPr>
      </w:r>
      <w:r/>
    </w:p>
    <w:p>
      <w:pPr>
        <w:pStyle w:val="885"/>
        <w:rPr>
          <w:rFonts w:ascii="宋体" w:hAnsi="宋体" w:cs="宋体"/>
          <w:sz w:val="24"/>
        </w:rPr>
      </w:pPr>
      <w:r>
        <w:rPr>
          <w:rFonts w:ascii="宋体" w:hAnsi="宋体" w:cs="宋体"/>
          <w:sz w:val="24"/>
        </w:rPr>
      </w:r>
      <w:r/>
    </w:p>
    <w:p>
      <w:pPr>
        <w:pStyle w:val="989"/>
        <w:spacing w:line="360" w:lineRule="auto"/>
        <w:rPr>
          <w:sz w:val="24"/>
        </w:rPr>
      </w:pPr>
      <w:r>
        <w:rPr>
          <w:rFonts w:hAnsi="宋体"/>
          <w:sz w:val="24"/>
        </w:rPr>
        <w:t xml:space="preserve">项目名称：</w:t>
      </w:r>
      <w:r>
        <w:rPr>
          <w:sz w:val="24"/>
        </w:rPr>
        <w:t xml:space="preserve"> </w:t>
      </w:r>
      <w:r/>
    </w:p>
    <w:p>
      <w:pPr>
        <w:pStyle w:val="989"/>
        <w:spacing w:line="360" w:lineRule="auto"/>
        <w:rPr>
          <w:rFonts w:hAnsi="宋体"/>
          <w:sz w:val="24"/>
        </w:rPr>
      </w:pPr>
      <w:r>
        <w:rPr>
          <w:rFonts w:hAnsi="宋体"/>
          <w:sz w:val="24"/>
        </w:rPr>
        <w:t xml:space="preserve">采购编号：</w:t>
      </w:r>
      <w:r/>
    </w:p>
    <w:p>
      <w:pPr>
        <w:pStyle w:val="885"/>
        <w:spacing w:line="360" w:lineRule="auto"/>
        <w:rPr>
          <w:rFonts w:ascii="宋体" w:hAnsi="宋体" w:cs="宋体"/>
          <w:sz w:val="24"/>
        </w:rPr>
      </w:pPr>
      <w:r>
        <w:rPr>
          <w:rFonts w:hint="eastAsia" w:hAnsi="宋体"/>
          <w:sz w:val="24"/>
        </w:rPr>
        <w:t xml:space="preserve">标段编号（采购包）：</w:t>
      </w:r>
      <w:r>
        <w:rPr>
          <w:sz w:val="24"/>
        </w:rPr>
        <w:t xml:space="preserve">   </w:t>
      </w:r>
      <w:r>
        <w:rPr>
          <w:rFonts w:ascii="宋体" w:hAnsi="宋体" w:cs="宋体"/>
          <w:sz w:val="24"/>
        </w:rPr>
      </w:r>
      <w:r/>
    </w:p>
    <w:tbl>
      <w:tblPr>
        <w:tblW w:w="9635"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9"/>
        <w:gridCol w:w="1593"/>
        <w:gridCol w:w="1418"/>
        <w:gridCol w:w="1417"/>
        <w:gridCol w:w="2322"/>
        <w:gridCol w:w="1506"/>
      </w:tblGrid>
      <w:tr>
        <w:trPr>
          <w:trHeight w:val="643"/>
        </w:trPr>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885"/>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pStyle w:val="885"/>
              <w:jc w:val="center"/>
              <w:rPr>
                <w:rFonts w:ascii="宋体" w:hAnsi="宋体" w:cs="宋体"/>
                <w:sz w:val="24"/>
              </w:rPr>
            </w:pPr>
            <w:r>
              <w:rPr>
                <w:rFonts w:hint="eastAsia" w:ascii="宋体" w:hAnsi="宋体" w:cs="宋体"/>
                <w:sz w:val="24"/>
              </w:rPr>
              <w:t xml:space="preserve">设备名称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85"/>
              <w:jc w:val="center"/>
              <w:rPr>
                <w:rFonts w:ascii="宋体" w:hAnsi="宋体" w:cs="宋体"/>
                <w:sz w:val="24"/>
              </w:rPr>
            </w:pPr>
            <w:r>
              <w:rPr>
                <w:rFonts w:hint="eastAsia" w:ascii="宋体" w:hAnsi="宋体" w:cs="宋体"/>
                <w:sz w:val="24"/>
              </w:rPr>
              <w:t xml:space="preserve">品牌型号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85"/>
              <w:jc w:val="center"/>
              <w:rPr>
                <w:rFonts w:ascii="宋体" w:hAnsi="宋体" w:cs="宋体"/>
                <w:sz w:val="24"/>
              </w:rPr>
            </w:pPr>
            <w:r>
              <w:rPr>
                <w:rFonts w:hint="eastAsia" w:ascii="宋体" w:hAnsi="宋体" w:cs="宋体"/>
                <w:sz w:val="24"/>
              </w:rPr>
              <w:t xml:space="preserve">购置时间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885"/>
              <w:jc w:val="center"/>
              <w:rPr>
                <w:rFonts w:ascii="宋体" w:hAnsi="宋体" w:cs="宋体"/>
                <w:sz w:val="24"/>
              </w:rPr>
            </w:pPr>
            <w:r>
              <w:rPr>
                <w:rFonts w:hint="eastAsia" w:ascii="宋体" w:hAnsi="宋体" w:cs="宋体"/>
                <w:sz w:val="24"/>
              </w:rPr>
              <w:t xml:space="preserve">购置价格（万元）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885"/>
              <w:jc w:val="center"/>
              <w:rPr>
                <w:rFonts w:ascii="宋体" w:hAnsi="宋体" w:cs="宋体"/>
                <w:sz w:val="24"/>
              </w:rPr>
            </w:pPr>
            <w:r>
              <w:rPr>
                <w:rFonts w:hint="eastAsia" w:ascii="宋体" w:hAnsi="宋体" w:cs="宋体"/>
                <w:sz w:val="24"/>
              </w:rPr>
              <w:t xml:space="preserve">检测项目</w:t>
            </w:r>
            <w:r>
              <w:rPr>
                <w:rFonts w:ascii="宋体" w:hAnsi="宋体" w:cs="宋体"/>
                <w:sz w:val="24"/>
              </w:rPr>
            </w:r>
            <w:r/>
          </w:p>
        </w:tc>
      </w:tr>
      <w:tr>
        <w:trPr>
          <w:trHeight w:val="707"/>
        </w:trPr>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r>
      <w:tr>
        <w:trPr>
          <w:trHeight w:val="5470"/>
        </w:trPr>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885"/>
              <w:spacing w:line="520" w:lineRule="exact"/>
              <w:rPr>
                <w:rFonts w:ascii="宋体" w:hAnsi="宋体" w:cs="宋体"/>
                <w:sz w:val="24"/>
              </w:rPr>
            </w:pPr>
            <w:r>
              <w:rPr>
                <w:rFonts w:hint="eastAsia" w:ascii="宋体" w:hAnsi="宋体" w:cs="宋体"/>
                <w:sz w:val="24"/>
              </w:rPr>
              <w:t xml:space="preserve">实验室设备布局图</w:t>
            </w:r>
            <w:r>
              <w:rPr>
                <w:rFonts w:ascii="宋体" w:hAnsi="宋体" w:cs="宋体"/>
                <w:sz w:val="24"/>
              </w:rPr>
            </w:r>
            <w:r/>
          </w:p>
        </w:tc>
        <w:tc>
          <w:tcPr>
            <w:gridSpan w:val="5"/>
            <w:tcBorders>
              <w:top w:val="single" w:color="000000" w:sz="4" w:space="0"/>
              <w:left w:val="single" w:color="000000" w:sz="4" w:space="0"/>
              <w:bottom w:val="single" w:color="000000" w:sz="4" w:space="0"/>
              <w:right w:val="single" w:color="000000" w:sz="4" w:space="0"/>
            </w:tcBorders>
            <w:tcW w:w="8256" w:type="dxa"/>
            <w:vAlign w:val="center"/>
            <w:textDirection w:val="lrTb"/>
            <w:noWrap w:val="false"/>
          </w:tcPr>
          <w:p>
            <w:pPr>
              <w:pStyle w:val="885"/>
              <w:spacing w:line="520" w:lineRule="exact"/>
              <w:rPr>
                <w:rFonts w:ascii="宋体" w:hAnsi="宋体" w:cs="宋体"/>
                <w:sz w:val="24"/>
              </w:rPr>
            </w:pPr>
            <w:r>
              <w:rPr>
                <w:rFonts w:ascii="宋体" w:hAnsi="宋体" w:cs="宋体"/>
                <w:sz w:val="24"/>
              </w:rPr>
            </w:r>
            <w:r/>
          </w:p>
        </w:tc>
      </w:tr>
    </w:tbl>
    <w:p>
      <w:pPr>
        <w:pStyle w:val="885"/>
        <w:ind w:firstLine="120"/>
        <w:spacing w:line="360" w:lineRule="auto"/>
        <w:rPr>
          <w:rFonts w:ascii="宋体" w:hAnsi="宋体" w:cs="宋体"/>
          <w:sz w:val="24"/>
        </w:rPr>
      </w:pPr>
      <w:r>
        <w:rPr>
          <w:rFonts w:hint="eastAsia" w:ascii="宋体" w:hAnsi="宋体" w:cs="宋体"/>
          <w:sz w:val="24"/>
        </w:rPr>
        <w:t xml:space="preserve">注：此表为表样，行数可自行添加，但表式不变。</w:t>
      </w:r>
      <w:r>
        <w:rPr>
          <w:rFonts w:ascii="宋体" w:hAnsi="宋体" w:cs="宋体"/>
          <w:sz w:val="24"/>
        </w:rPr>
      </w:r>
      <w:r/>
    </w:p>
    <w:p>
      <w:pPr>
        <w:pStyle w:val="885"/>
        <w:spacing w:line="360" w:lineRule="auto"/>
        <w:rPr>
          <w:rFonts w:ascii="宋体" w:hAnsi="宋体" w:cs="宋体"/>
          <w:sz w:val="24"/>
        </w:rPr>
      </w:pP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投标单位：（单位盖章）</w:t>
      </w: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法定代表人或委托代理人：（签字或盖章）</w:t>
      </w: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日   期：         年       月       日</w:t>
      </w:r>
      <w:r>
        <w:rPr>
          <w:rFonts w:ascii="宋体" w:hAnsi="宋体" w:cs="宋体"/>
          <w:sz w:val="24"/>
        </w:rPr>
      </w:r>
      <w:r/>
    </w:p>
    <w:p>
      <w:pPr>
        <w:pStyle w:val="885"/>
        <w:rPr>
          <w:rFonts w:ascii="宋体" w:hAnsi="宋体" w:cs="宋体"/>
          <w:sz w:val="24"/>
        </w:rPr>
      </w:pPr>
      <w:r>
        <w:rPr>
          <w:rFonts w:ascii="宋体" w:hAnsi="宋体" w:cs="宋体"/>
          <w:sz w:val="24"/>
        </w:rPr>
      </w:r>
      <w:r/>
    </w:p>
    <w:p>
      <w:pPr>
        <w:pStyle w:val="885"/>
        <w:spacing w:line="360" w:lineRule="auto"/>
        <w:rPr>
          <w:rFonts w:hAnsi="宋体"/>
          <w:b/>
          <w:bCs/>
          <w:sz w:val="24"/>
        </w:rPr>
      </w:pPr>
      <w:r>
        <w:rPr>
          <w:rFonts w:hAnsi="宋体"/>
          <w:b/>
          <w:bCs/>
          <w:sz w:val="24"/>
        </w:rPr>
      </w:r>
      <w:r/>
    </w:p>
    <w:p>
      <w:pPr>
        <w:jc w:val="center"/>
        <w:spacing w:line="360" w:lineRule="auto"/>
        <w:rPr>
          <w:rFonts w:hAnsi="宋体"/>
          <w:b/>
          <w:bCs/>
          <w:sz w:val="24"/>
          <w:szCs w:val="24"/>
        </w:rPr>
      </w:pPr>
      <w:r>
        <w:rPr>
          <w:rFonts w:hAnsi="宋体"/>
          <w:b/>
          <w:bCs/>
          <w:sz w:val="24"/>
        </w:rPr>
      </w:r>
      <w:r>
        <w:rPr>
          <w:rFonts w:hAnsi="宋体"/>
          <w:b/>
          <w:bCs/>
          <w:sz w:val="24"/>
        </w:rPr>
      </w:r>
      <w:r/>
    </w:p>
    <w:p>
      <w:pPr>
        <w:pStyle w:val="885"/>
        <w:jc w:val="center"/>
        <w:spacing w:line="360" w:lineRule="auto"/>
        <w:rPr>
          <w:rFonts w:hAnsi="宋体"/>
          <w:b/>
          <w:bCs/>
          <w:sz w:val="24"/>
          <w:szCs w:val="24"/>
        </w:rPr>
      </w:pPr>
      <w:r>
        <w:rPr>
          <w:rFonts w:hAnsi="宋体"/>
          <w:b/>
          <w:bCs/>
          <w:sz w:val="24"/>
        </w:rPr>
      </w:r>
      <w:r/>
    </w:p>
    <w:p>
      <w:pPr>
        <w:pStyle w:val="885"/>
        <w:jc w:val="left"/>
        <w:spacing w:line="360" w:lineRule="auto"/>
        <w:rPr>
          <w:rFonts w:hint="eastAsia" w:hAnsi="宋体"/>
          <w:b/>
          <w:bCs/>
          <w:sz w:val="24"/>
        </w:rPr>
      </w:pPr>
      <w:r>
        <w:rPr>
          <w:rFonts w:hint="eastAsia" w:hAnsi="宋体"/>
          <w:b/>
          <w:bCs/>
          <w:sz w:val="24"/>
        </w:rPr>
        <w:t xml:space="preserve">格式7：</w:t>
      </w:r>
      <w:r/>
    </w:p>
    <w:p>
      <w:pPr>
        <w:pStyle w:val="922"/>
        <w:ind w:firstLine="236"/>
        <w:spacing w:line="400" w:lineRule="exact"/>
        <w:rPr>
          <w:rFonts w:hAnsi="宋体" w:cs="宋体"/>
          <w:b/>
          <w:bCs/>
          <w:sz w:val="24"/>
          <w:szCs w:val="24"/>
        </w:rPr>
      </w:pPr>
      <w:r>
        <w:rPr>
          <w:rFonts w:hAnsi="宋体" w:cs="宋体"/>
          <w:b/>
          <w:bCs/>
          <w:sz w:val="24"/>
          <w:szCs w:val="24"/>
        </w:rPr>
      </w:r>
      <w:r/>
    </w:p>
    <w:p>
      <w:pPr>
        <w:pStyle w:val="885"/>
        <w:jc w:val="center"/>
        <w:keepLines/>
        <w:keepNext/>
        <w:spacing w:before="260" w:after="260"/>
        <w:rPr>
          <w:rFonts w:ascii="宋体" w:hAnsi="宋体" w:cs="宋体"/>
          <w:b/>
          <w:sz w:val="24"/>
          <w:lang w:val="zh-CN"/>
        </w:rPr>
        <w:outlineLvl w:val="2"/>
      </w:pPr>
      <w:r>
        <w:rPr>
          <w:rFonts w:hint="eastAsia" w:ascii="宋体" w:hAnsi="宋体" w:cs="宋体"/>
          <w:b/>
          <w:sz w:val="24"/>
        </w:rPr>
        <w:t xml:space="preserve">拟投入服务团队</w:t>
      </w:r>
      <w:r>
        <w:rPr>
          <w:rFonts w:hint="eastAsia" w:ascii="宋体" w:hAnsi="宋体" w:cs="宋体"/>
          <w:b/>
          <w:sz w:val="24"/>
          <w:lang w:val="zh-CN"/>
        </w:rPr>
        <w:t xml:space="preserve">一览表</w:t>
      </w:r>
      <w:r>
        <w:rPr>
          <w:rFonts w:ascii="宋体" w:hAnsi="宋体" w:cs="宋体"/>
          <w:b/>
          <w:sz w:val="24"/>
          <w:lang w:val="zh-CN"/>
        </w:rPr>
      </w:r>
      <w:r/>
    </w:p>
    <w:p>
      <w:pPr>
        <w:pStyle w:val="989"/>
        <w:spacing w:line="360" w:lineRule="auto"/>
        <w:rPr>
          <w:sz w:val="24"/>
        </w:rPr>
      </w:pPr>
      <w:r>
        <w:rPr>
          <w:rFonts w:hAnsi="宋体"/>
          <w:sz w:val="24"/>
        </w:rPr>
        <w:t xml:space="preserve">项目名称：</w:t>
      </w:r>
      <w:r>
        <w:rPr>
          <w:sz w:val="24"/>
        </w:rPr>
        <w:t xml:space="preserve"> </w:t>
      </w:r>
      <w:r/>
    </w:p>
    <w:p>
      <w:pPr>
        <w:pStyle w:val="989"/>
        <w:spacing w:line="360" w:lineRule="auto"/>
        <w:rPr>
          <w:rFonts w:hAnsi="宋体"/>
          <w:sz w:val="24"/>
        </w:rPr>
      </w:pPr>
      <w:r>
        <w:rPr>
          <w:rFonts w:hAnsi="宋体"/>
          <w:sz w:val="24"/>
        </w:rPr>
        <w:t xml:space="preserve">采购编号：</w:t>
      </w:r>
      <w:r/>
    </w:p>
    <w:p>
      <w:pPr>
        <w:pStyle w:val="885"/>
        <w:spacing w:line="360" w:lineRule="auto"/>
        <w:rPr>
          <w:rFonts w:ascii="宋体" w:hAnsi="宋体" w:cs="宋体"/>
          <w:sz w:val="24"/>
        </w:rPr>
      </w:pPr>
      <w:r>
        <w:rPr>
          <w:rFonts w:hint="eastAsia" w:hAnsi="宋体"/>
          <w:sz w:val="24"/>
        </w:rPr>
        <w:t xml:space="preserve">标段编号（采购包）：</w:t>
      </w:r>
      <w:r>
        <w:rPr>
          <w:sz w:val="24"/>
        </w:rPr>
        <w:t xml:space="preserve">   </w:t>
      </w:r>
      <w:r>
        <w:rPr>
          <w:rFonts w:ascii="宋体" w:hAnsi="宋体" w:cs="宋体"/>
          <w:sz w:val="24"/>
        </w:rPr>
      </w:r>
      <w:r/>
    </w:p>
    <w:tbl>
      <w:tblPr>
        <w:tblW w:w="95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941"/>
        <w:gridCol w:w="3225"/>
        <w:gridCol w:w="1320"/>
        <w:gridCol w:w="1430"/>
        <w:gridCol w:w="1985"/>
      </w:tblGrid>
      <w:tr>
        <w:trPr>
          <w:trHeight w:val="546"/>
        </w:trPr>
        <w:tc>
          <w:tcPr>
            <w:tcW w:w="600" w:type="dxa"/>
            <w:vAlign w:val="center"/>
            <w:textDirection w:val="lrTb"/>
            <w:noWrap w:val="false"/>
          </w:tcPr>
          <w:p>
            <w:pPr>
              <w:pStyle w:val="885"/>
              <w:jc w:val="center"/>
              <w:spacing w:before="4"/>
              <w:rPr>
                <w:sz w:val="24"/>
              </w:rPr>
            </w:pPr>
            <w:r>
              <w:rPr>
                <w:sz w:val="24"/>
              </w:rPr>
              <w:t xml:space="preserve">序号</w:t>
            </w:r>
            <w:r/>
          </w:p>
        </w:tc>
        <w:tc>
          <w:tcPr>
            <w:tcW w:w="941" w:type="dxa"/>
            <w:vAlign w:val="center"/>
            <w:textDirection w:val="lrTb"/>
            <w:noWrap w:val="false"/>
          </w:tcPr>
          <w:p>
            <w:pPr>
              <w:pStyle w:val="885"/>
              <w:jc w:val="center"/>
              <w:spacing w:before="4"/>
              <w:rPr>
                <w:sz w:val="24"/>
              </w:rPr>
            </w:pPr>
            <w:r>
              <w:rPr>
                <w:sz w:val="24"/>
              </w:rPr>
              <w:t xml:space="preserve">姓名</w:t>
            </w:r>
            <w:r/>
          </w:p>
        </w:tc>
        <w:tc>
          <w:tcPr>
            <w:tcW w:w="3225" w:type="dxa"/>
            <w:vAlign w:val="center"/>
            <w:textDirection w:val="lrTb"/>
            <w:noWrap w:val="false"/>
          </w:tcPr>
          <w:p>
            <w:pPr>
              <w:pStyle w:val="885"/>
              <w:jc w:val="center"/>
              <w:spacing w:before="4"/>
              <w:rPr>
                <w:sz w:val="24"/>
              </w:rPr>
            </w:pPr>
            <w:r>
              <w:rPr>
                <w:sz w:val="24"/>
              </w:rPr>
              <w:t xml:space="preserve">在本项目中担任的职务</w:t>
            </w:r>
            <w:r/>
          </w:p>
        </w:tc>
        <w:tc>
          <w:tcPr>
            <w:tcW w:w="1320" w:type="dxa"/>
            <w:vAlign w:val="center"/>
            <w:textDirection w:val="lrTb"/>
            <w:noWrap w:val="false"/>
          </w:tcPr>
          <w:p>
            <w:pPr>
              <w:pStyle w:val="885"/>
              <w:jc w:val="center"/>
              <w:spacing w:before="4"/>
              <w:rPr>
                <w:sz w:val="24"/>
              </w:rPr>
            </w:pPr>
            <w:r>
              <w:rPr>
                <w:sz w:val="24"/>
              </w:rPr>
              <w:t xml:space="preserve">身份证号</w:t>
            </w:r>
            <w:r/>
          </w:p>
        </w:tc>
        <w:tc>
          <w:tcPr>
            <w:tcW w:w="1430" w:type="dxa"/>
            <w:vAlign w:val="center"/>
            <w:textDirection w:val="lrTb"/>
            <w:noWrap w:val="false"/>
          </w:tcPr>
          <w:p>
            <w:pPr>
              <w:pStyle w:val="885"/>
              <w:jc w:val="center"/>
              <w:spacing w:before="4"/>
              <w:rPr>
                <w:sz w:val="24"/>
              </w:rPr>
            </w:pPr>
            <w:r>
              <w:rPr>
                <w:sz w:val="24"/>
              </w:rPr>
              <w:t xml:space="preserve">职称/学位</w:t>
            </w:r>
            <w:r/>
          </w:p>
        </w:tc>
        <w:tc>
          <w:tcPr>
            <w:tcW w:w="1985" w:type="dxa"/>
            <w:vAlign w:val="center"/>
            <w:textDirection w:val="lrTb"/>
            <w:noWrap w:val="false"/>
          </w:tcPr>
          <w:p>
            <w:pPr>
              <w:pStyle w:val="885"/>
              <w:jc w:val="center"/>
              <w:spacing w:before="4"/>
              <w:rPr>
                <w:sz w:val="24"/>
              </w:rPr>
            </w:pPr>
            <w:r>
              <w:rPr>
                <w:sz w:val="24"/>
              </w:rPr>
              <w:t xml:space="preserve">主要资历、经验</w:t>
            </w:r>
            <w:r/>
          </w:p>
        </w:tc>
      </w:tr>
      <w:tr>
        <w:trPr>
          <w:cantSplit/>
          <w:trHeight w:val="703"/>
        </w:trPr>
        <w:tc>
          <w:tcPr>
            <w:tcW w:w="600" w:type="dxa"/>
            <w:vAlign w:val="center"/>
            <w:textDirection w:val="lrTb"/>
            <w:noWrap w:val="false"/>
          </w:tcPr>
          <w:p>
            <w:pPr>
              <w:pStyle w:val="885"/>
              <w:jc w:val="center"/>
              <w:spacing w:before="4"/>
              <w:rPr>
                <w:sz w:val="24"/>
              </w:rPr>
            </w:pPr>
            <w:r>
              <w:rPr>
                <w:sz w:val="24"/>
              </w:rPr>
              <w:t xml:space="preserve">1</w:t>
            </w:r>
            <w:r/>
          </w:p>
        </w:tc>
        <w:tc>
          <w:tcPr>
            <w:tcW w:w="941" w:type="dxa"/>
            <w:vAlign w:val="center"/>
            <w:textDirection w:val="lrTb"/>
            <w:noWrap w:val="false"/>
          </w:tcPr>
          <w:p>
            <w:pPr>
              <w:pStyle w:val="885"/>
              <w:spacing w:before="4"/>
              <w:rPr>
                <w:sz w:val="24"/>
              </w:rPr>
            </w:pPr>
            <w:r>
              <w:rPr>
                <w:sz w:val="24"/>
              </w:rPr>
              <w:t xml:space="preserve">……</w:t>
            </w:r>
            <w:r/>
          </w:p>
        </w:tc>
        <w:tc>
          <w:tcPr>
            <w:tcW w:w="3225" w:type="dxa"/>
            <w:vAlign w:val="top"/>
            <w:textDirection w:val="lrTb"/>
            <w:noWrap w:val="false"/>
          </w:tcPr>
          <w:p>
            <w:pPr>
              <w:pStyle w:val="885"/>
              <w:spacing w:before="4" w:line="519"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项目经理（请列明细）</w:t>
            </w:r>
            <w:r>
              <w:rPr>
                <w:sz w:val="24"/>
              </w:rPr>
            </w:r>
            <w:r/>
          </w:p>
        </w:tc>
        <w:tc>
          <w:tcPr>
            <w:tcW w:w="1320" w:type="dxa"/>
            <w:vAlign w:val="center"/>
            <w:textDirection w:val="lrTb"/>
            <w:noWrap w:val="false"/>
          </w:tcPr>
          <w:p>
            <w:pPr>
              <w:pStyle w:val="885"/>
              <w:spacing w:before="4"/>
              <w:rPr>
                <w:sz w:val="24"/>
              </w:rPr>
            </w:pPr>
            <w:r>
              <w:rPr>
                <w:sz w:val="24"/>
              </w:rPr>
            </w:r>
            <w:r/>
          </w:p>
        </w:tc>
        <w:tc>
          <w:tcPr>
            <w:tcW w:w="1430" w:type="dxa"/>
            <w:vAlign w:val="center"/>
            <w:textDirection w:val="lrTb"/>
            <w:noWrap w:val="false"/>
          </w:tcPr>
          <w:p>
            <w:pPr>
              <w:pStyle w:val="885"/>
              <w:spacing w:before="4"/>
              <w:rPr>
                <w:sz w:val="24"/>
              </w:rPr>
            </w:pPr>
            <w:r>
              <w:rPr>
                <w:sz w:val="24"/>
              </w:rPr>
            </w:r>
            <w:r/>
          </w:p>
        </w:tc>
        <w:tc>
          <w:tcPr>
            <w:tcW w:w="1985" w:type="dxa"/>
            <w:vAlign w:val="center"/>
            <w:textDirection w:val="lrTb"/>
            <w:noWrap w:val="false"/>
          </w:tcPr>
          <w:p>
            <w:pPr>
              <w:pStyle w:val="885"/>
              <w:spacing w:before="4"/>
              <w:rPr>
                <w:sz w:val="24"/>
              </w:rPr>
            </w:pPr>
            <w:r>
              <w:rPr>
                <w:sz w:val="24"/>
              </w:rPr>
            </w:r>
            <w:r/>
          </w:p>
        </w:tc>
      </w:tr>
      <w:tr>
        <w:trPr>
          <w:cantSplit/>
          <w:trHeight w:val="703"/>
        </w:trPr>
        <w:tc>
          <w:tcPr>
            <w:tcW w:w="600" w:type="dxa"/>
            <w:vAlign w:val="center"/>
            <w:textDirection w:val="lrTb"/>
            <w:noWrap w:val="false"/>
          </w:tcPr>
          <w:p>
            <w:pPr>
              <w:pStyle w:val="885"/>
              <w:jc w:val="center"/>
              <w:rPr>
                <w:sz w:val="24"/>
              </w:rPr>
            </w:pPr>
            <w:r>
              <w:rPr>
                <w:sz w:val="24"/>
              </w:rPr>
              <w:t xml:space="preserve">2</w:t>
            </w:r>
            <w:r/>
          </w:p>
        </w:tc>
        <w:tc>
          <w:tcPr>
            <w:tcW w:w="941" w:type="dxa"/>
            <w:vAlign w:val="center"/>
            <w:textDirection w:val="lrTb"/>
            <w:noWrap w:val="false"/>
          </w:tcPr>
          <w:p>
            <w:pPr>
              <w:pStyle w:val="885"/>
              <w:spacing w:before="4"/>
              <w:rPr>
                <w:sz w:val="24"/>
              </w:rPr>
            </w:pPr>
            <w:r>
              <w:rPr>
                <w:sz w:val="24"/>
              </w:rPr>
              <w:t xml:space="preserve">……</w:t>
            </w:r>
            <w:r/>
          </w:p>
        </w:tc>
        <w:tc>
          <w:tcPr>
            <w:tcW w:w="3225" w:type="dxa"/>
            <w:vAlign w:val="top"/>
            <w:textDirection w:val="lrTb"/>
            <w:noWrap w:val="false"/>
          </w:tcPr>
          <w:p>
            <w:pPr>
              <w:pStyle w:val="885"/>
              <w:spacing w:line="519"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采样人员（请列明细）</w:t>
            </w:r>
            <w:r>
              <w:rPr>
                <w:sz w:val="24"/>
              </w:rPr>
            </w:r>
            <w:r/>
          </w:p>
        </w:tc>
        <w:tc>
          <w:tcPr>
            <w:tcW w:w="1320" w:type="dxa"/>
            <w:vAlign w:val="center"/>
            <w:textDirection w:val="lrTb"/>
            <w:noWrap w:val="false"/>
          </w:tcPr>
          <w:p>
            <w:pPr>
              <w:pStyle w:val="885"/>
              <w:rPr>
                <w:sz w:val="24"/>
              </w:rPr>
            </w:pPr>
            <w:r>
              <w:rPr>
                <w:sz w:val="24"/>
              </w:rPr>
            </w:r>
            <w:r/>
          </w:p>
        </w:tc>
        <w:tc>
          <w:tcPr>
            <w:tcW w:w="1430" w:type="dxa"/>
            <w:vAlign w:val="center"/>
            <w:textDirection w:val="lrTb"/>
            <w:noWrap w:val="false"/>
          </w:tcPr>
          <w:p>
            <w:pPr>
              <w:pStyle w:val="885"/>
              <w:rPr>
                <w:sz w:val="24"/>
              </w:rPr>
            </w:pPr>
            <w:r>
              <w:rPr>
                <w:sz w:val="24"/>
              </w:rPr>
            </w:r>
            <w:r/>
          </w:p>
        </w:tc>
        <w:tc>
          <w:tcPr>
            <w:tcW w:w="1985" w:type="dxa"/>
            <w:vAlign w:val="center"/>
            <w:textDirection w:val="lrTb"/>
            <w:noWrap w:val="false"/>
          </w:tcPr>
          <w:p>
            <w:pPr>
              <w:pStyle w:val="885"/>
              <w:rPr>
                <w:sz w:val="24"/>
              </w:rPr>
            </w:pPr>
            <w:r>
              <w:rPr>
                <w:sz w:val="24"/>
              </w:rPr>
            </w:r>
            <w:r/>
          </w:p>
        </w:tc>
      </w:tr>
      <w:tr>
        <w:trPr>
          <w:cantSplit/>
          <w:trHeight w:val="703"/>
        </w:trPr>
        <w:tc>
          <w:tcPr>
            <w:tcW w:w="600" w:type="dxa"/>
            <w:vAlign w:val="center"/>
            <w:textDirection w:val="lrTb"/>
            <w:noWrap w:val="false"/>
          </w:tcPr>
          <w:p>
            <w:pPr>
              <w:pStyle w:val="885"/>
              <w:jc w:val="center"/>
              <w:spacing w:before="4"/>
              <w:rPr>
                <w:sz w:val="24"/>
              </w:rPr>
            </w:pPr>
            <w:r>
              <w:rPr>
                <w:sz w:val="24"/>
              </w:rPr>
              <w:t xml:space="preserve">3</w:t>
            </w:r>
            <w:r/>
          </w:p>
        </w:tc>
        <w:tc>
          <w:tcPr>
            <w:tcW w:w="941" w:type="dxa"/>
            <w:vAlign w:val="center"/>
            <w:textDirection w:val="lrTb"/>
            <w:noWrap w:val="false"/>
          </w:tcPr>
          <w:p>
            <w:pPr>
              <w:pStyle w:val="885"/>
              <w:spacing w:before="4"/>
              <w:rPr>
                <w:sz w:val="24"/>
              </w:rPr>
            </w:pPr>
            <w:r>
              <w:rPr>
                <w:sz w:val="24"/>
              </w:rPr>
              <w:t xml:space="preserve">……</w:t>
            </w:r>
            <w:r/>
          </w:p>
        </w:tc>
        <w:tc>
          <w:tcPr>
            <w:tcW w:w="3225" w:type="dxa"/>
            <w:vAlign w:val="top"/>
            <w:textDirection w:val="lrTb"/>
            <w:noWrap w:val="false"/>
          </w:tcPr>
          <w:p>
            <w:pPr>
              <w:pStyle w:val="885"/>
              <w:spacing w:before="4" w:line="519"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检验人员（请列明细）</w:t>
            </w:r>
            <w:r>
              <w:rPr>
                <w:sz w:val="24"/>
              </w:rPr>
            </w:r>
            <w:r/>
          </w:p>
        </w:tc>
        <w:tc>
          <w:tcPr>
            <w:tcW w:w="1320" w:type="dxa"/>
            <w:vAlign w:val="center"/>
            <w:textDirection w:val="lrTb"/>
            <w:noWrap w:val="false"/>
          </w:tcPr>
          <w:p>
            <w:pPr>
              <w:pStyle w:val="885"/>
              <w:spacing w:before="4"/>
              <w:rPr>
                <w:sz w:val="24"/>
              </w:rPr>
            </w:pPr>
            <w:r>
              <w:rPr>
                <w:sz w:val="24"/>
              </w:rPr>
            </w:r>
            <w:r/>
          </w:p>
        </w:tc>
        <w:tc>
          <w:tcPr>
            <w:tcW w:w="1430" w:type="dxa"/>
            <w:vAlign w:val="center"/>
            <w:textDirection w:val="lrTb"/>
            <w:noWrap w:val="false"/>
          </w:tcPr>
          <w:p>
            <w:pPr>
              <w:pStyle w:val="885"/>
              <w:spacing w:before="4"/>
              <w:rPr>
                <w:sz w:val="24"/>
              </w:rPr>
            </w:pPr>
            <w:r>
              <w:rPr>
                <w:sz w:val="24"/>
              </w:rPr>
            </w:r>
            <w:r/>
          </w:p>
        </w:tc>
        <w:tc>
          <w:tcPr>
            <w:tcW w:w="1985" w:type="dxa"/>
            <w:vAlign w:val="center"/>
            <w:textDirection w:val="lrTb"/>
            <w:noWrap w:val="false"/>
          </w:tcPr>
          <w:p>
            <w:pPr>
              <w:pStyle w:val="885"/>
              <w:spacing w:before="4"/>
              <w:rPr>
                <w:sz w:val="24"/>
              </w:rPr>
            </w:pPr>
            <w:r>
              <w:rPr>
                <w:sz w:val="24"/>
              </w:rPr>
            </w:r>
            <w:r/>
          </w:p>
        </w:tc>
      </w:tr>
      <w:tr>
        <w:trPr>
          <w:cantSplit/>
          <w:trHeight w:val="703"/>
        </w:trPr>
        <w:tc>
          <w:tcPr>
            <w:tcW w:w="600" w:type="dxa"/>
            <w:vAlign w:val="center"/>
            <w:textDirection w:val="lrTb"/>
            <w:noWrap w:val="false"/>
          </w:tcPr>
          <w:p>
            <w:pPr>
              <w:pStyle w:val="885"/>
              <w:jc w:val="center"/>
              <w:spacing w:before="4"/>
              <w:rPr>
                <w:rFonts w:hint="eastAsia"/>
                <w:sz w:val="24"/>
              </w:rPr>
            </w:pPr>
            <w:r>
              <w:rPr>
                <w:rFonts w:hint="eastAsia"/>
                <w:sz w:val="24"/>
              </w:rPr>
              <w:t xml:space="preserve">4</w:t>
            </w:r>
            <w:r/>
          </w:p>
        </w:tc>
        <w:tc>
          <w:tcPr>
            <w:tcW w:w="941" w:type="dxa"/>
            <w:vAlign w:val="center"/>
            <w:textDirection w:val="lrTb"/>
            <w:noWrap w:val="false"/>
          </w:tcPr>
          <w:p>
            <w:pPr>
              <w:pStyle w:val="885"/>
              <w:spacing w:before="4"/>
              <w:rPr>
                <w:sz w:val="24"/>
              </w:rPr>
            </w:pPr>
            <w:r>
              <w:rPr>
                <w:sz w:val="24"/>
              </w:rPr>
              <w:t xml:space="preserve">……</w:t>
            </w:r>
            <w:r/>
          </w:p>
        </w:tc>
        <w:tc>
          <w:tcPr>
            <w:tcW w:w="3225" w:type="dxa"/>
            <w:vAlign w:val="top"/>
            <w:textDirection w:val="lrTb"/>
            <w:noWrap w:val="false"/>
          </w:tcPr>
          <w:p>
            <w:pPr>
              <w:pStyle w:val="885"/>
              <w:jc w:val="left"/>
              <w:spacing w:before="4" w:line="520" w:lineRule="atLeast"/>
              <w:rPr>
                <w:sz w:val="24"/>
              </w:rPr>
            </w:pPr>
            <w:r>
              <w:rPr>
                <w:rFonts w:ascii="宋体" w:hAnsi="宋体" w:cs="宋体"/>
                <w:sz w:val="24"/>
              </w:rPr>
              <w:t xml:space="preserve">其他人员（请列明细）</w:t>
            </w:r>
            <w:r>
              <w:rPr>
                <w:sz w:val="24"/>
              </w:rPr>
            </w:r>
            <w:r/>
          </w:p>
        </w:tc>
        <w:tc>
          <w:tcPr>
            <w:tcW w:w="1320" w:type="dxa"/>
            <w:vAlign w:val="center"/>
            <w:textDirection w:val="lrTb"/>
            <w:noWrap w:val="false"/>
          </w:tcPr>
          <w:p>
            <w:pPr>
              <w:pStyle w:val="885"/>
              <w:spacing w:before="4"/>
              <w:rPr>
                <w:sz w:val="24"/>
              </w:rPr>
            </w:pPr>
            <w:r>
              <w:rPr>
                <w:sz w:val="24"/>
              </w:rPr>
            </w:r>
            <w:r/>
          </w:p>
        </w:tc>
        <w:tc>
          <w:tcPr>
            <w:tcW w:w="1430" w:type="dxa"/>
            <w:vAlign w:val="center"/>
            <w:textDirection w:val="lrTb"/>
            <w:noWrap w:val="false"/>
          </w:tcPr>
          <w:p>
            <w:pPr>
              <w:pStyle w:val="885"/>
              <w:spacing w:before="4"/>
              <w:rPr>
                <w:sz w:val="24"/>
              </w:rPr>
            </w:pPr>
            <w:r>
              <w:rPr>
                <w:sz w:val="24"/>
              </w:rPr>
            </w:r>
            <w:r/>
          </w:p>
        </w:tc>
        <w:tc>
          <w:tcPr>
            <w:tcW w:w="1985" w:type="dxa"/>
            <w:vAlign w:val="center"/>
            <w:textDirection w:val="lrTb"/>
            <w:noWrap w:val="false"/>
          </w:tcPr>
          <w:p>
            <w:pPr>
              <w:pStyle w:val="885"/>
              <w:spacing w:before="4"/>
              <w:rPr>
                <w:sz w:val="24"/>
              </w:rPr>
            </w:pPr>
            <w:r>
              <w:rPr>
                <w:sz w:val="24"/>
              </w:rPr>
            </w:r>
            <w:r/>
          </w:p>
        </w:tc>
      </w:tr>
      <w:tr>
        <w:trPr>
          <w:cantSplit/>
          <w:trHeight w:val="703"/>
        </w:trPr>
        <w:tc>
          <w:tcPr>
            <w:tcW w:w="600" w:type="dxa"/>
            <w:vAlign w:val="center"/>
            <w:textDirection w:val="lrTb"/>
            <w:noWrap w:val="false"/>
          </w:tcPr>
          <w:p>
            <w:pPr>
              <w:pStyle w:val="885"/>
              <w:jc w:val="center"/>
              <w:spacing w:before="4"/>
              <w:rPr>
                <w:sz w:val="24"/>
              </w:rPr>
            </w:pPr>
            <w:r>
              <w:rPr>
                <w:sz w:val="24"/>
              </w:rPr>
              <w:t xml:space="preserve">…</w:t>
            </w:r>
            <w:r/>
          </w:p>
        </w:tc>
        <w:tc>
          <w:tcPr>
            <w:tcW w:w="941" w:type="dxa"/>
            <w:vAlign w:val="center"/>
            <w:textDirection w:val="lrTb"/>
            <w:noWrap w:val="false"/>
          </w:tcPr>
          <w:p>
            <w:pPr>
              <w:pStyle w:val="885"/>
              <w:spacing w:before="4"/>
              <w:rPr>
                <w:sz w:val="24"/>
              </w:rPr>
            </w:pPr>
            <w:r>
              <w:rPr>
                <w:sz w:val="24"/>
              </w:rPr>
              <w:t xml:space="preserve">……</w:t>
            </w:r>
            <w:r/>
          </w:p>
        </w:tc>
        <w:tc>
          <w:tcPr>
            <w:tcW w:w="3225" w:type="dxa"/>
            <w:vAlign w:val="center"/>
            <w:textDirection w:val="lrTb"/>
            <w:noWrap w:val="false"/>
          </w:tcPr>
          <w:p>
            <w:pPr>
              <w:pStyle w:val="885"/>
              <w:spacing w:before="4"/>
              <w:rPr>
                <w:sz w:val="24"/>
              </w:rPr>
            </w:pPr>
            <w:r>
              <w:rPr>
                <w:sz w:val="24"/>
              </w:rPr>
              <w:t xml:space="preserve">……</w:t>
            </w:r>
            <w:r/>
          </w:p>
        </w:tc>
        <w:tc>
          <w:tcPr>
            <w:tcW w:w="1320" w:type="dxa"/>
            <w:vAlign w:val="center"/>
            <w:textDirection w:val="lrTb"/>
            <w:noWrap w:val="false"/>
          </w:tcPr>
          <w:p>
            <w:pPr>
              <w:pStyle w:val="885"/>
              <w:spacing w:before="4"/>
              <w:rPr>
                <w:sz w:val="24"/>
              </w:rPr>
            </w:pPr>
            <w:r>
              <w:rPr>
                <w:sz w:val="24"/>
              </w:rPr>
            </w:r>
            <w:r/>
          </w:p>
        </w:tc>
        <w:tc>
          <w:tcPr>
            <w:tcW w:w="1430" w:type="dxa"/>
            <w:vAlign w:val="center"/>
            <w:textDirection w:val="lrTb"/>
            <w:noWrap w:val="false"/>
          </w:tcPr>
          <w:p>
            <w:pPr>
              <w:pStyle w:val="885"/>
              <w:spacing w:before="4"/>
              <w:rPr>
                <w:sz w:val="24"/>
              </w:rPr>
            </w:pPr>
            <w:r>
              <w:rPr>
                <w:sz w:val="24"/>
              </w:rPr>
            </w:r>
            <w:r/>
          </w:p>
        </w:tc>
        <w:tc>
          <w:tcPr>
            <w:tcW w:w="1985" w:type="dxa"/>
            <w:vAlign w:val="center"/>
            <w:textDirection w:val="lrTb"/>
            <w:noWrap w:val="false"/>
          </w:tcPr>
          <w:p>
            <w:pPr>
              <w:pStyle w:val="885"/>
              <w:spacing w:before="4"/>
              <w:rPr>
                <w:sz w:val="24"/>
              </w:rPr>
            </w:pPr>
            <w:r>
              <w:rPr>
                <w:sz w:val="24"/>
              </w:rPr>
            </w:r>
            <w:r/>
          </w:p>
        </w:tc>
      </w:tr>
    </w:tbl>
    <w:p>
      <w:pPr>
        <w:pStyle w:val="885"/>
        <w:spacing w:line="520" w:lineRule="atLeast"/>
        <w:rPr>
          <w:sz w:val="24"/>
        </w:rPr>
      </w:pPr>
      <w:r>
        <w:rPr>
          <w:sz w:val="24"/>
        </w:rPr>
        <w:t xml:space="preserve">注：（1）此表为表样，行数可自行添加，但表式不变。</w:t>
      </w:r>
      <w:r/>
    </w:p>
    <w:p>
      <w:pPr>
        <w:pStyle w:val="885"/>
        <w:ind w:firstLine="420"/>
        <w:spacing w:line="520" w:lineRule="atLeast"/>
        <w:rPr>
          <w:sz w:val="24"/>
        </w:rPr>
      </w:pPr>
      <w:r>
        <w:rPr>
          <w:sz w:val="24"/>
        </w:rPr>
        <w:t xml:space="preserve">（2）项目人员资质、本单位员工证明文件等另附。</w:t>
      </w:r>
      <w:r/>
    </w:p>
    <w:p>
      <w:pPr>
        <w:pStyle w:val="885"/>
        <w:spacing w:line="360" w:lineRule="auto"/>
        <w:rPr>
          <w:rFonts w:ascii="宋体" w:hAnsi="宋体" w:cs="宋体"/>
          <w:sz w:val="24"/>
        </w:rPr>
      </w:pP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投标单位：（单位盖章）</w:t>
      </w: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法定代表人或委托代理人：（签字或盖章）</w:t>
      </w: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日   期：         年       月       日</w:t>
      </w:r>
      <w:r>
        <w:rPr>
          <w:rFonts w:ascii="宋体" w:hAnsi="宋体" w:cs="宋体"/>
          <w:sz w:val="24"/>
        </w:rPr>
      </w:r>
      <w:r/>
    </w:p>
    <w:p>
      <w:pPr>
        <w:pStyle w:val="885"/>
        <w:rPr>
          <w:rFonts w:ascii="宋体" w:hAnsi="宋体" w:cs="宋体"/>
          <w:sz w:val="24"/>
        </w:rPr>
      </w:pPr>
      <w:r>
        <w:rPr>
          <w:rFonts w:ascii="宋体" w:hAnsi="宋体" w:cs="宋体"/>
          <w:sz w:val="24"/>
        </w:rPr>
      </w:r>
      <w:r/>
    </w:p>
    <w:p>
      <w:pPr>
        <w:pStyle w:val="885"/>
        <w:spacing w:line="400" w:lineRule="exact"/>
        <w:rPr>
          <w:rFonts w:ascii="宋体" w:hAnsi="宋体" w:cs="宋体"/>
          <w:b/>
          <w:sz w:val="24"/>
        </w:rPr>
      </w:pPr>
      <w:r>
        <w:rPr>
          <w:rFonts w:ascii="宋体" w:hAnsi="宋体" w:cs="宋体"/>
          <w:b/>
          <w:sz w:val="24"/>
        </w:rPr>
      </w:r>
      <w:r/>
    </w:p>
    <w:p>
      <w:pPr>
        <w:pStyle w:val="885"/>
        <w:spacing w:line="360" w:lineRule="auto"/>
        <w:rPr>
          <w:rFonts w:hAnsi="宋体"/>
          <w:b/>
          <w:bCs/>
          <w:sz w:val="24"/>
        </w:rPr>
      </w:pPr>
      <w:r>
        <w:rPr>
          <w:rFonts w:hAnsi="宋体"/>
          <w:b/>
          <w:bCs/>
          <w:sz w:val="24"/>
        </w:rPr>
      </w:r>
      <w:r/>
    </w:p>
    <w:p>
      <w:pPr>
        <w:pStyle w:val="885"/>
        <w:jc w:val="center"/>
        <w:spacing w:line="360" w:lineRule="auto"/>
        <w:rPr>
          <w:rFonts w:hAnsi="宋体"/>
          <w:b/>
          <w:bCs/>
          <w:sz w:val="24"/>
        </w:rPr>
      </w:pPr>
      <w:r>
        <w:rPr>
          <w:rFonts w:hAnsi="宋体"/>
          <w:b/>
          <w:bCs/>
          <w:sz w:val="24"/>
        </w:rPr>
      </w:r>
      <w:r/>
    </w:p>
    <w:p>
      <w:pPr>
        <w:pStyle w:val="885"/>
        <w:jc w:val="center"/>
        <w:spacing w:line="360" w:lineRule="auto"/>
        <w:rPr>
          <w:rFonts w:hAnsi="宋体"/>
          <w:b/>
          <w:bCs/>
          <w:sz w:val="24"/>
        </w:rPr>
      </w:pPr>
      <w:r>
        <w:rPr>
          <w:rFonts w:hAnsi="宋体"/>
          <w:b/>
          <w:bCs/>
          <w:sz w:val="24"/>
        </w:rPr>
      </w:r>
      <w:r/>
    </w:p>
    <w:p>
      <w:pPr>
        <w:pStyle w:val="885"/>
        <w:jc w:val="center"/>
        <w:spacing w:line="360" w:lineRule="auto"/>
        <w:rPr>
          <w:rFonts w:hAnsi="宋体"/>
          <w:b/>
          <w:bCs/>
          <w:sz w:val="24"/>
        </w:rPr>
      </w:pPr>
      <w:r>
        <w:rPr>
          <w:rFonts w:hAnsi="宋体"/>
          <w:b/>
          <w:bCs/>
          <w:sz w:val="24"/>
        </w:rPr>
      </w:r>
      <w:r/>
    </w:p>
    <w:p>
      <w:pPr>
        <w:pStyle w:val="885"/>
        <w:jc w:val="center"/>
        <w:spacing w:line="360" w:lineRule="auto"/>
        <w:rPr>
          <w:rFonts w:hAnsi="宋体"/>
          <w:b/>
          <w:bCs/>
          <w:sz w:val="24"/>
        </w:rPr>
      </w:pPr>
      <w:r>
        <w:rPr>
          <w:rFonts w:hAnsi="宋体"/>
          <w:b/>
          <w:bCs/>
          <w:sz w:val="24"/>
        </w:rPr>
      </w:r>
      <w:r/>
    </w:p>
    <w:p>
      <w:pPr>
        <w:pStyle w:val="885"/>
        <w:jc w:val="center"/>
        <w:spacing w:line="360" w:lineRule="auto"/>
        <w:rPr>
          <w:rFonts w:hAnsi="宋体"/>
          <w:b/>
          <w:bCs/>
          <w:sz w:val="24"/>
        </w:rPr>
      </w:pPr>
      <w:r>
        <w:rPr>
          <w:rFonts w:hAnsi="宋体"/>
          <w:b/>
          <w:bCs/>
          <w:sz w:val="24"/>
        </w:rPr>
      </w:r>
      <w:r/>
    </w:p>
    <w:p>
      <w:pPr>
        <w:pStyle w:val="885"/>
        <w:jc w:val="center"/>
        <w:spacing w:line="360" w:lineRule="auto"/>
        <w:rPr>
          <w:rFonts w:hAnsi="宋体"/>
          <w:b/>
          <w:bCs/>
          <w:sz w:val="24"/>
        </w:rPr>
      </w:pPr>
      <w:r>
        <w:rPr>
          <w:rFonts w:hAnsi="宋体"/>
          <w:b/>
          <w:bCs/>
          <w:sz w:val="24"/>
        </w:rPr>
      </w:r>
      <w:r/>
    </w:p>
    <w:p>
      <w:pPr>
        <w:pStyle w:val="885"/>
        <w:jc w:val="center"/>
        <w:spacing w:line="360" w:lineRule="auto"/>
        <w:rPr>
          <w:rFonts w:hAnsi="宋体"/>
          <w:b/>
          <w:bCs/>
          <w:sz w:val="24"/>
        </w:rPr>
      </w:pPr>
      <w:r>
        <w:rPr>
          <w:rFonts w:hAnsi="宋体"/>
          <w:b/>
          <w:bCs/>
          <w:sz w:val="24"/>
        </w:rPr>
      </w:r>
      <w:r/>
    </w:p>
    <w:p>
      <w:pPr>
        <w:pStyle w:val="885"/>
        <w:jc w:val="center"/>
        <w:spacing w:line="360" w:lineRule="auto"/>
        <w:rPr>
          <w:rFonts w:hAnsi="宋体"/>
          <w:b/>
          <w:bCs/>
          <w:sz w:val="24"/>
        </w:rPr>
      </w:pPr>
      <w:r>
        <w:rPr>
          <w:rFonts w:hAnsi="宋体"/>
          <w:b/>
          <w:bCs/>
          <w:sz w:val="24"/>
        </w:rPr>
      </w:r>
      <w:r/>
    </w:p>
    <w:p>
      <w:pPr>
        <w:pStyle w:val="885"/>
        <w:jc w:val="left"/>
        <w:spacing w:line="360" w:lineRule="auto"/>
        <w:rPr>
          <w:rFonts w:hint="eastAsia" w:hAnsi="宋体"/>
          <w:b/>
          <w:bCs/>
          <w:sz w:val="24"/>
        </w:rPr>
      </w:pPr>
      <w:r>
        <w:rPr>
          <w:rFonts w:hint="eastAsia" w:hAnsi="宋体"/>
          <w:b/>
          <w:bCs/>
          <w:sz w:val="24"/>
        </w:rPr>
        <w:t xml:space="preserve">格式8：</w:t>
      </w:r>
      <w:r/>
    </w:p>
    <w:p>
      <w:pPr>
        <w:pStyle w:val="885"/>
        <w:jc w:val="center"/>
        <w:spacing w:line="360" w:lineRule="auto"/>
        <w:rPr>
          <w:rFonts w:hint="eastAsia" w:ascii="宋体" w:hAnsi="宋体"/>
          <w:b/>
          <w:bCs/>
          <w:sz w:val="24"/>
        </w:rPr>
      </w:pPr>
      <w:r>
        <w:rPr>
          <w:rFonts w:hint="eastAsia" w:ascii="宋体" w:hAnsi="宋体"/>
          <w:b/>
          <w:bCs/>
          <w:sz w:val="24"/>
        </w:rPr>
        <w:t xml:space="preserve">类似项目一览表</w:t>
      </w:r>
      <w:r/>
    </w:p>
    <w:p>
      <w:pPr>
        <w:pStyle w:val="989"/>
        <w:spacing w:line="360" w:lineRule="auto"/>
        <w:rPr>
          <w:rFonts w:hAnsi="宋体"/>
          <w:sz w:val="24"/>
        </w:rPr>
      </w:pPr>
      <w:r>
        <w:rPr>
          <w:rFonts w:hAnsi="宋体"/>
          <w:sz w:val="24"/>
        </w:rPr>
      </w:r>
      <w:r/>
    </w:p>
    <w:p>
      <w:pPr>
        <w:pStyle w:val="989"/>
        <w:spacing w:line="360" w:lineRule="auto"/>
        <w:rPr>
          <w:sz w:val="24"/>
        </w:rPr>
      </w:pPr>
      <w:r>
        <w:rPr>
          <w:rFonts w:hAnsi="宋体"/>
          <w:sz w:val="24"/>
        </w:rPr>
        <w:t xml:space="preserve">项目名称：</w:t>
      </w:r>
      <w:r>
        <w:rPr>
          <w:sz w:val="24"/>
        </w:rPr>
        <w:t xml:space="preserve"> </w:t>
      </w:r>
      <w:r/>
    </w:p>
    <w:p>
      <w:pPr>
        <w:pStyle w:val="989"/>
        <w:spacing w:line="360" w:lineRule="auto"/>
        <w:rPr>
          <w:rFonts w:hAnsi="宋体"/>
          <w:sz w:val="24"/>
        </w:rPr>
      </w:pPr>
      <w:r>
        <w:rPr>
          <w:rFonts w:hAnsi="宋体"/>
          <w:sz w:val="24"/>
        </w:rPr>
        <w:t xml:space="preserve">采购编</w:t>
      </w:r>
      <w:r>
        <w:rPr>
          <w:rFonts w:hAnsi="宋体"/>
          <w:sz w:val="24"/>
        </w:rPr>
        <w:t xml:space="preserve">号：</w:t>
      </w:r>
      <w:r/>
    </w:p>
    <w:p>
      <w:pPr>
        <w:pStyle w:val="989"/>
        <w:spacing w:line="360" w:lineRule="auto"/>
        <w:rPr>
          <w:rFonts w:hint="eastAsia" w:hAnsi="宋体"/>
          <w:sz w:val="24"/>
        </w:rPr>
      </w:pPr>
      <w:r>
        <w:rPr>
          <w:rFonts w:hint="eastAsia" w:hAnsi="宋体"/>
          <w:sz w:val="24"/>
        </w:rPr>
        <w:t xml:space="preserve">标段编号（采购包）：</w:t>
      </w:r>
      <w:r/>
    </w:p>
    <w:tbl>
      <w:tblPr>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24"/>
        <w:gridCol w:w="1643"/>
        <w:gridCol w:w="1481"/>
        <w:gridCol w:w="1764"/>
        <w:gridCol w:w="2574"/>
        <w:gridCol w:w="1504"/>
      </w:tblGrid>
      <w:tr>
        <w:trPr>
          <w:cantSplit/>
          <w:trHeight w:val="740"/>
        </w:trPr>
        <w:tc>
          <w:tcPr>
            <w:tcW w:w="373" w:type="pct"/>
            <w:vAlign w:val="center"/>
            <w:textDirection w:val="lrTb"/>
            <w:noWrap w:val="false"/>
          </w:tcPr>
          <w:p>
            <w:pPr>
              <w:pStyle w:val="885"/>
              <w:jc w:val="center"/>
              <w:spacing w:line="40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848" w:type="pct"/>
            <w:vAlign w:val="center"/>
            <w:textDirection w:val="lrTb"/>
            <w:noWrap w:val="false"/>
          </w:tcPr>
          <w:p>
            <w:pPr>
              <w:pStyle w:val="885"/>
              <w:jc w:val="center"/>
              <w:spacing w:line="400" w:lineRule="exact"/>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764" w:type="pct"/>
            <w:vAlign w:val="center"/>
            <w:textDirection w:val="lrTb"/>
            <w:noWrap w:val="false"/>
          </w:tcPr>
          <w:p>
            <w:pPr>
              <w:pStyle w:val="885"/>
              <w:jc w:val="center"/>
              <w:spacing w:line="400" w:lineRule="exact"/>
              <w:rPr>
                <w:rFonts w:ascii="宋体" w:hAnsi="宋体" w:cs="宋体"/>
                <w:sz w:val="24"/>
              </w:rPr>
            </w:pPr>
            <w:r>
              <w:rPr>
                <w:rFonts w:hint="eastAsia" w:ascii="宋体" w:hAnsi="宋体" w:cs="宋体"/>
                <w:sz w:val="24"/>
              </w:rPr>
              <w:t xml:space="preserve">合同期</w:t>
            </w:r>
            <w:r>
              <w:rPr>
                <w:rFonts w:ascii="宋体" w:hAnsi="宋体" w:cs="宋体"/>
                <w:sz w:val="24"/>
              </w:rPr>
            </w:r>
            <w:r/>
          </w:p>
        </w:tc>
        <w:tc>
          <w:tcPr>
            <w:tcW w:w="910" w:type="pct"/>
            <w:vAlign w:val="center"/>
            <w:textDirection w:val="lrTb"/>
            <w:noWrap w:val="false"/>
          </w:tcPr>
          <w:p>
            <w:pPr>
              <w:pStyle w:val="885"/>
              <w:jc w:val="center"/>
              <w:spacing w:line="400" w:lineRule="exact"/>
              <w:rPr>
                <w:rFonts w:ascii="宋体" w:hAnsi="宋体" w:cs="宋体"/>
                <w:sz w:val="24"/>
              </w:rPr>
            </w:pPr>
            <w:r>
              <w:rPr>
                <w:rFonts w:hint="eastAsia" w:ascii="宋体" w:hAnsi="宋体" w:cs="宋体"/>
                <w:sz w:val="24"/>
              </w:rPr>
              <w:t xml:space="preserve">管理服务范围</w:t>
            </w:r>
            <w:r>
              <w:rPr>
                <w:rFonts w:ascii="宋体" w:hAnsi="宋体" w:cs="宋体"/>
                <w:sz w:val="24"/>
              </w:rPr>
            </w:r>
            <w:r/>
          </w:p>
        </w:tc>
        <w:tc>
          <w:tcPr>
            <w:tcW w:w="1327" w:type="pct"/>
            <w:vAlign w:val="center"/>
            <w:textDirection w:val="lrTb"/>
            <w:noWrap w:val="false"/>
          </w:tcPr>
          <w:p>
            <w:pPr>
              <w:pStyle w:val="885"/>
              <w:jc w:val="center"/>
              <w:spacing w:line="400" w:lineRule="exact"/>
              <w:rPr>
                <w:rFonts w:ascii="宋体" w:hAnsi="宋体" w:cs="宋体"/>
                <w:sz w:val="24"/>
              </w:rPr>
            </w:pPr>
            <w:r>
              <w:rPr>
                <w:rFonts w:hint="eastAsia" w:ascii="宋体" w:hAnsi="宋体" w:cs="宋体"/>
                <w:sz w:val="24"/>
              </w:rPr>
              <w:t xml:space="preserve">合同金额（万元）</w:t>
            </w:r>
            <w:r>
              <w:rPr>
                <w:rFonts w:ascii="宋体" w:hAnsi="宋体" w:cs="宋体"/>
                <w:sz w:val="24"/>
              </w:rPr>
            </w:r>
            <w:r/>
          </w:p>
        </w:tc>
        <w:tc>
          <w:tcPr>
            <w:tcW w:w="776" w:type="pct"/>
            <w:vAlign w:val="center"/>
            <w:textDirection w:val="lrTb"/>
            <w:noWrap w:val="false"/>
          </w:tcPr>
          <w:p>
            <w:pPr>
              <w:pStyle w:val="885"/>
              <w:jc w:val="center"/>
              <w:spacing w:line="400" w:lineRule="exact"/>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510"/>
        </w:trPr>
        <w:tc>
          <w:tcPr>
            <w:tcW w:w="373" w:type="pct"/>
            <w:vAlign w:val="center"/>
            <w:textDirection w:val="lrTb"/>
            <w:noWrap w:val="false"/>
          </w:tcPr>
          <w:p>
            <w:pPr>
              <w:pStyle w:val="885"/>
              <w:jc w:val="center"/>
              <w:spacing w:line="4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848"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64"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910"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1327"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76"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r>
      <w:tr>
        <w:trPr>
          <w:cantSplit/>
          <w:trHeight w:val="510"/>
        </w:trPr>
        <w:tc>
          <w:tcPr>
            <w:tcW w:w="373" w:type="pct"/>
            <w:vAlign w:val="center"/>
            <w:textDirection w:val="lrTb"/>
            <w:noWrap w:val="false"/>
          </w:tcPr>
          <w:p>
            <w:pPr>
              <w:pStyle w:val="885"/>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848"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64"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910"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1327"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76"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r>
      <w:tr>
        <w:trPr>
          <w:cantSplit/>
          <w:trHeight w:val="510"/>
        </w:trPr>
        <w:tc>
          <w:tcPr>
            <w:tcW w:w="373" w:type="pct"/>
            <w:vAlign w:val="center"/>
            <w:textDirection w:val="lrTb"/>
            <w:noWrap w:val="false"/>
          </w:tcPr>
          <w:p>
            <w:pPr>
              <w:pStyle w:val="885"/>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848"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64"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910"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1327"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76"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r>
      <w:tr>
        <w:trPr>
          <w:cantSplit/>
          <w:trHeight w:val="510"/>
        </w:trPr>
        <w:tc>
          <w:tcPr>
            <w:tcW w:w="373" w:type="pct"/>
            <w:vAlign w:val="center"/>
            <w:textDirection w:val="lrTb"/>
            <w:noWrap w:val="false"/>
          </w:tcPr>
          <w:p>
            <w:pPr>
              <w:pStyle w:val="885"/>
              <w:jc w:val="center"/>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848"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64"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910"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1327"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76"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r>
      <w:tr>
        <w:trPr>
          <w:cantSplit/>
          <w:trHeight w:val="510"/>
        </w:trPr>
        <w:tc>
          <w:tcPr>
            <w:tcW w:w="373" w:type="pct"/>
            <w:vAlign w:val="center"/>
            <w:textDirection w:val="lrTb"/>
            <w:noWrap w:val="false"/>
          </w:tcPr>
          <w:p>
            <w:pPr>
              <w:pStyle w:val="885"/>
              <w:jc w:val="center"/>
              <w:spacing w:line="400" w:lineRule="exact"/>
              <w:rPr>
                <w:rFonts w:ascii="宋体" w:hAnsi="宋体" w:cs="宋体"/>
                <w:sz w:val="24"/>
              </w:rPr>
            </w:pPr>
            <w:r>
              <w:rPr>
                <w:rFonts w:hint="eastAsia" w:ascii="宋体" w:hAnsi="宋体" w:cs="宋体"/>
                <w:sz w:val="24"/>
              </w:rPr>
              <w:t xml:space="preserve">5</w:t>
            </w:r>
            <w:r>
              <w:rPr>
                <w:rFonts w:ascii="宋体" w:hAnsi="宋体" w:cs="宋体"/>
                <w:sz w:val="24"/>
              </w:rPr>
            </w:r>
            <w:r/>
          </w:p>
        </w:tc>
        <w:tc>
          <w:tcPr>
            <w:tcW w:w="848"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64"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910"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1327"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76"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r>
      <w:tr>
        <w:trPr>
          <w:cantSplit/>
          <w:trHeight w:val="510"/>
        </w:trPr>
        <w:tc>
          <w:tcPr>
            <w:tcW w:w="373" w:type="pct"/>
            <w:vAlign w:val="center"/>
            <w:textDirection w:val="lrTb"/>
            <w:noWrap w:val="false"/>
          </w:tcPr>
          <w:p>
            <w:pPr>
              <w:pStyle w:val="885"/>
              <w:ind w:right="113"/>
              <w:jc w:val="center"/>
              <w:spacing w:line="400" w:lineRule="exact"/>
              <w:rPr>
                <w:rFonts w:ascii="宋体" w:hAnsi="宋体" w:cs="宋体"/>
                <w:sz w:val="24"/>
              </w:rPr>
            </w:pPr>
            <w:r>
              <w:rPr>
                <w:rFonts w:ascii="宋体" w:hAnsi="宋体" w:cs="宋体"/>
                <w:sz w:val="24"/>
              </w:rPr>
            </w:r>
            <w:r/>
          </w:p>
        </w:tc>
        <w:tc>
          <w:tcPr>
            <w:tcW w:w="848"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64"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910"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1327"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c>
          <w:tcPr>
            <w:tcW w:w="776" w:type="pct"/>
            <w:vAlign w:val="center"/>
            <w:textDirection w:val="lrTb"/>
            <w:noWrap w:val="false"/>
          </w:tcPr>
          <w:p>
            <w:pPr>
              <w:pStyle w:val="885"/>
              <w:jc w:val="left"/>
              <w:spacing w:line="400" w:lineRule="exact"/>
              <w:rPr>
                <w:rFonts w:ascii="宋体" w:hAnsi="宋体" w:cs="宋体"/>
                <w:sz w:val="24"/>
              </w:rPr>
            </w:pPr>
            <w:r>
              <w:rPr>
                <w:rFonts w:ascii="宋体" w:hAnsi="宋体" w:cs="宋体"/>
                <w:sz w:val="24"/>
              </w:rPr>
            </w:r>
            <w:r/>
          </w:p>
        </w:tc>
      </w:tr>
      <w:tr>
        <w:trPr>
          <w:cantSplit/>
          <w:trHeight w:val="510"/>
        </w:trPr>
        <w:tc>
          <w:tcPr>
            <w:tcW w:w="373"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c>
          <w:tcPr>
            <w:tcW w:w="848"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c>
          <w:tcPr>
            <w:tcW w:w="764"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c>
          <w:tcPr>
            <w:tcW w:w="910"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c>
          <w:tcPr>
            <w:tcW w:w="1327"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c>
          <w:tcPr>
            <w:tcW w:w="776"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r>
      <w:tr>
        <w:trPr>
          <w:cantSplit/>
          <w:trHeight w:val="510"/>
        </w:trPr>
        <w:tc>
          <w:tcPr>
            <w:tcW w:w="373"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c>
          <w:tcPr>
            <w:tcW w:w="848"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c>
          <w:tcPr>
            <w:tcW w:w="764"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c>
          <w:tcPr>
            <w:tcW w:w="910"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c>
          <w:tcPr>
            <w:tcW w:w="1327"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c>
          <w:tcPr>
            <w:tcW w:w="776" w:type="pct"/>
            <w:vAlign w:val="center"/>
            <w:textDirection w:val="lrTb"/>
            <w:noWrap w:val="false"/>
          </w:tcPr>
          <w:p>
            <w:pPr>
              <w:pStyle w:val="885"/>
              <w:jc w:val="center"/>
              <w:spacing w:line="400" w:lineRule="exact"/>
              <w:rPr>
                <w:rFonts w:ascii="宋体" w:hAnsi="宋体" w:cs="宋体"/>
                <w:sz w:val="24"/>
              </w:rPr>
            </w:pPr>
            <w:r>
              <w:rPr>
                <w:rFonts w:ascii="宋体" w:hAnsi="宋体" w:cs="宋体"/>
                <w:sz w:val="24"/>
              </w:rPr>
            </w:r>
            <w:r/>
          </w:p>
        </w:tc>
      </w:tr>
    </w:tbl>
    <w:p>
      <w:pPr>
        <w:pStyle w:val="1013"/>
        <w:ind w:firstLine="240"/>
        <w:jc w:val="left"/>
        <w:spacing w:line="360" w:lineRule="auto"/>
        <w:rPr>
          <w:rFonts w:hAnsi="宋体" w:eastAsia="宋体" w:cs="宋体"/>
          <w:sz w:val="24"/>
          <w:szCs w:val="24"/>
        </w:rPr>
      </w:pPr>
      <w:r>
        <w:rPr>
          <w:rFonts w:hAnsi="宋体" w:eastAsia="宋体" w:cs="宋体"/>
          <w:sz w:val="24"/>
          <w:szCs w:val="24"/>
        </w:rPr>
      </w:r>
      <w:r/>
    </w:p>
    <w:p>
      <w:pPr>
        <w:pStyle w:val="1013"/>
        <w:ind w:firstLine="240"/>
        <w:jc w:val="left"/>
        <w:spacing w:line="360" w:lineRule="auto"/>
        <w:rPr>
          <w:rFonts w:hAnsi="宋体" w:eastAsia="宋体" w:cs="宋体"/>
          <w:sz w:val="24"/>
          <w:szCs w:val="24"/>
        </w:rPr>
      </w:pPr>
      <w:r>
        <w:rPr>
          <w:rFonts w:hAnsi="宋体" w:eastAsia="宋体" w:cs="宋体"/>
          <w:sz w:val="24"/>
          <w:szCs w:val="24"/>
        </w:rPr>
        <w:t xml:space="preserve">投标人：（公章）</w:t>
      </w:r>
      <w:r/>
    </w:p>
    <w:p>
      <w:pPr>
        <w:pStyle w:val="1013"/>
        <w:ind w:firstLine="240"/>
        <w:jc w:val="left"/>
        <w:spacing w:line="360" w:lineRule="auto"/>
        <w:rPr>
          <w:rFonts w:hAnsi="宋体" w:eastAsia="宋体" w:cs="宋体"/>
          <w:sz w:val="24"/>
          <w:szCs w:val="24"/>
        </w:rPr>
      </w:pPr>
      <w:r>
        <w:rPr>
          <w:rFonts w:hAnsi="宋体" w:eastAsia="宋体" w:cs="宋体"/>
          <w:sz w:val="24"/>
          <w:szCs w:val="24"/>
        </w:rPr>
        <w:t xml:space="preserve">法定代表人或委托代理人：（签字或盖章）</w:t>
      </w:r>
      <w:r/>
    </w:p>
    <w:p>
      <w:pPr>
        <w:pStyle w:val="1013"/>
        <w:ind w:firstLine="240"/>
        <w:jc w:val="left"/>
        <w:spacing w:line="360" w:lineRule="auto"/>
        <w:rPr>
          <w:rFonts w:hAnsi="宋体" w:cs="宋体"/>
          <w:sz w:val="24"/>
          <w:szCs w:val="24"/>
        </w:rPr>
        <w:sectPr>
          <w:footnotePr/>
          <w:endnotePr/>
          <w:type w:val="nextPage"/>
          <w:pgSz w:w="11906" w:h="16838" w:orient="portrait"/>
          <w:pgMar w:top="1440" w:right="1134" w:bottom="1100" w:left="1134" w:header="1191" w:footer="680" w:gutter="0"/>
          <w:cols w:num="1" w:sep="0" w:space="720" w:equalWidth="1"/>
          <w:docGrid w:linePitch="360"/>
          <w:titlePg/>
        </w:sectPr>
      </w:pPr>
      <w:r>
        <w:rPr>
          <w:rFonts w:hAnsi="宋体" w:eastAsia="宋体" w:cs="宋体"/>
          <w:sz w:val="24"/>
          <w:szCs w:val="24"/>
        </w:rPr>
        <w:t xml:space="preserve">日期：      年    月    日</w:t>
      </w:r>
      <w:r>
        <w:rPr>
          <w:rFonts w:hAnsi="宋体" w:cs="宋体"/>
          <w:sz w:val="24"/>
          <w:szCs w:val="24"/>
        </w:rPr>
      </w:r>
      <w:r/>
    </w:p>
    <w:p>
      <w:pPr>
        <w:pStyle w:val="885"/>
        <w:jc w:val="left"/>
        <w:spacing w:line="360" w:lineRule="auto"/>
        <w:rPr>
          <w:rFonts w:hAnsi="宋体"/>
          <w:b/>
          <w:bCs/>
          <w:sz w:val="24"/>
        </w:rPr>
      </w:pPr>
      <w:r>
        <w:rPr>
          <w:rFonts w:hint="eastAsia" w:hAnsi="宋体"/>
          <w:b/>
          <w:bCs/>
          <w:sz w:val="24"/>
        </w:rPr>
        <w:t xml:space="preserve">格式9：</w:t>
      </w:r>
      <w:r>
        <w:rPr>
          <w:rFonts w:hAnsi="宋体"/>
          <w:b/>
          <w:bCs/>
          <w:sz w:val="24"/>
        </w:rPr>
      </w:r>
      <w:r/>
    </w:p>
    <w:p>
      <w:pPr>
        <w:pStyle w:val="964"/>
        <w:ind w:firstLine="0"/>
        <w:jc w:val="center"/>
        <w:rPr>
          <w:b/>
          <w:sz w:val="24"/>
          <w:szCs w:val="24"/>
          <w:lang w:val="en-US"/>
        </w:rPr>
      </w:pPr>
      <w:r>
        <w:rPr>
          <w:rFonts w:hint="eastAsia" w:ascii="宋体" w:hAnsi="宋体" w:cs="宋体"/>
          <w:b/>
          <w:sz w:val="24"/>
          <w:szCs w:val="24"/>
        </w:rPr>
        <w:t xml:space="preserve">投标</w:t>
      </w:r>
      <w:r>
        <w:rPr>
          <w:rFonts w:hint="eastAsia" w:ascii="宋体" w:hAnsi="宋体" w:cs="宋体"/>
          <w:b/>
          <w:sz w:val="24"/>
          <w:szCs w:val="24"/>
        </w:rPr>
        <w:t xml:space="preserve">单位情况表</w:t>
      </w:r>
      <w:r>
        <w:rPr>
          <w:b/>
          <w:sz w:val="24"/>
          <w:szCs w:val="24"/>
          <w:lang w:val="en-US"/>
        </w:rPr>
      </w:r>
      <w:r/>
    </w:p>
    <w:p>
      <w:pPr>
        <w:pStyle w:val="989"/>
        <w:spacing w:line="360" w:lineRule="auto"/>
        <w:rPr>
          <w:sz w:val="24"/>
        </w:rPr>
      </w:pPr>
      <w:r>
        <w:rPr>
          <w:rFonts w:hAnsi="宋体"/>
          <w:sz w:val="24"/>
        </w:rPr>
        <w:t xml:space="preserve">项目名称：</w:t>
      </w:r>
      <w:r>
        <w:rPr>
          <w:sz w:val="24"/>
        </w:rPr>
        <w:t xml:space="preserve"> </w:t>
      </w:r>
      <w:r/>
    </w:p>
    <w:p>
      <w:pPr>
        <w:pStyle w:val="989"/>
        <w:spacing w:line="360" w:lineRule="auto"/>
        <w:rPr>
          <w:rFonts w:hAnsi="宋体"/>
          <w:sz w:val="24"/>
        </w:rPr>
      </w:pPr>
      <w:r>
        <w:rPr>
          <w:rFonts w:hAnsi="宋体"/>
          <w:sz w:val="24"/>
        </w:rPr>
        <w:t xml:space="preserve">采购编号：</w:t>
      </w:r>
      <w:r/>
    </w:p>
    <w:p>
      <w:pPr>
        <w:pStyle w:val="989"/>
        <w:spacing w:line="360" w:lineRule="auto"/>
        <w:rPr>
          <w:rFonts w:hint="eastAsia" w:hAnsi="宋体"/>
          <w:sz w:val="24"/>
        </w:rPr>
      </w:pPr>
      <w:r>
        <w:rPr>
          <w:rFonts w:hint="eastAsia" w:hAnsi="宋体"/>
          <w:sz w:val="24"/>
        </w:rPr>
        <w:t xml:space="preserve">标段编号（采购包）：</w:t>
      </w:r>
      <w:r/>
    </w:p>
    <w:tbl>
      <w:tblPr>
        <w:tblW w:w="956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02"/>
        <w:gridCol w:w="2005"/>
        <w:gridCol w:w="1461"/>
        <w:gridCol w:w="2056"/>
        <w:gridCol w:w="1236"/>
      </w:tblGrid>
      <w:tr>
        <w:trPr>
          <w:cantSplit/>
        </w:trPr>
        <w:tc>
          <w:tcPr>
            <w:tcW w:w="2802" w:type="dxa"/>
            <w:vAlign w:val="center"/>
            <w:textDirection w:val="lrTb"/>
            <w:noWrap w:val="false"/>
          </w:tcPr>
          <w:p>
            <w:pPr>
              <w:pStyle w:val="885"/>
              <w:jc w:val="left"/>
              <w:spacing w:line="276" w:lineRule="auto"/>
              <w:widowControl/>
              <w:rPr>
                <w:sz w:val="24"/>
              </w:rPr>
            </w:pPr>
            <w:r>
              <w:rPr>
                <w:sz w:val="24"/>
              </w:rPr>
              <w:t xml:space="preserve">法定代表人或负责人</w:t>
            </w:r>
            <w:r/>
          </w:p>
        </w:tc>
        <w:tc>
          <w:tcPr>
            <w:tcW w:w="2005" w:type="dxa"/>
            <w:vAlign w:val="center"/>
            <w:textDirection w:val="lrTb"/>
            <w:noWrap w:val="false"/>
          </w:tcPr>
          <w:p>
            <w:pPr>
              <w:pStyle w:val="885"/>
              <w:jc w:val="left"/>
              <w:spacing w:line="276" w:lineRule="auto"/>
              <w:widowControl/>
              <w:rPr>
                <w:sz w:val="24"/>
              </w:rPr>
            </w:pPr>
            <w:r>
              <w:rPr>
                <w:sz w:val="24"/>
              </w:rPr>
            </w:r>
            <w:r/>
          </w:p>
        </w:tc>
        <w:tc>
          <w:tcPr>
            <w:tcW w:w="1461" w:type="dxa"/>
            <w:vAlign w:val="center"/>
            <w:textDirection w:val="lrTb"/>
            <w:noWrap w:val="false"/>
          </w:tcPr>
          <w:p>
            <w:pPr>
              <w:pStyle w:val="885"/>
              <w:jc w:val="left"/>
              <w:spacing w:line="276" w:lineRule="auto"/>
              <w:widowControl/>
              <w:rPr>
                <w:sz w:val="24"/>
              </w:rPr>
            </w:pPr>
            <w:r>
              <w:rPr>
                <w:sz w:val="24"/>
              </w:rPr>
              <w:t xml:space="preserve">成立日期</w:t>
            </w:r>
            <w:r/>
          </w:p>
        </w:tc>
        <w:tc>
          <w:tcPr>
            <w:gridSpan w:val="2"/>
            <w:tcW w:w="3292" w:type="dxa"/>
            <w:vAlign w:val="center"/>
            <w:textDirection w:val="lrTb"/>
            <w:noWrap w:val="false"/>
          </w:tcPr>
          <w:p>
            <w:pPr>
              <w:pStyle w:val="885"/>
              <w:jc w:val="left"/>
              <w:spacing w:line="276" w:lineRule="auto"/>
              <w:widowControl/>
              <w:rPr>
                <w:sz w:val="24"/>
              </w:rPr>
            </w:pPr>
            <w:r>
              <w:rPr>
                <w:sz w:val="24"/>
              </w:rPr>
            </w:r>
            <w:r/>
          </w:p>
        </w:tc>
      </w:tr>
      <w:tr>
        <w:trPr>
          <w:cantSplit/>
        </w:trPr>
        <w:tc>
          <w:tcPr>
            <w:tcW w:w="2802" w:type="dxa"/>
            <w:vAlign w:val="center"/>
            <w:textDirection w:val="lrTb"/>
            <w:noWrap w:val="false"/>
          </w:tcPr>
          <w:p>
            <w:pPr>
              <w:pStyle w:val="885"/>
              <w:jc w:val="left"/>
              <w:spacing w:line="276" w:lineRule="auto"/>
              <w:widowControl/>
              <w:rPr>
                <w:sz w:val="24"/>
              </w:rPr>
            </w:pPr>
            <w:r>
              <w:rPr>
                <w:sz w:val="24"/>
              </w:rPr>
              <w:t xml:space="preserve">单位地址</w:t>
            </w:r>
            <w:r/>
          </w:p>
        </w:tc>
        <w:tc>
          <w:tcPr>
            <w:tcW w:w="2005" w:type="dxa"/>
            <w:vAlign w:val="center"/>
            <w:textDirection w:val="lrTb"/>
            <w:noWrap w:val="false"/>
          </w:tcPr>
          <w:p>
            <w:pPr>
              <w:pStyle w:val="885"/>
              <w:jc w:val="left"/>
              <w:spacing w:line="276" w:lineRule="auto"/>
              <w:widowControl/>
              <w:rPr>
                <w:sz w:val="24"/>
              </w:rPr>
            </w:pPr>
            <w:r>
              <w:rPr>
                <w:sz w:val="24"/>
              </w:rPr>
            </w:r>
            <w:r/>
          </w:p>
        </w:tc>
        <w:tc>
          <w:tcPr>
            <w:tcW w:w="1461" w:type="dxa"/>
            <w:vAlign w:val="center"/>
            <w:textDirection w:val="lrTb"/>
            <w:noWrap w:val="false"/>
          </w:tcPr>
          <w:p>
            <w:pPr>
              <w:pStyle w:val="885"/>
              <w:jc w:val="left"/>
              <w:spacing w:line="276" w:lineRule="auto"/>
              <w:widowControl/>
              <w:rPr>
                <w:sz w:val="24"/>
              </w:rPr>
            </w:pPr>
            <w:r>
              <w:rPr>
                <w:sz w:val="24"/>
              </w:rPr>
              <w:t xml:space="preserve">注册资本</w:t>
            </w:r>
            <w:r/>
          </w:p>
        </w:tc>
        <w:tc>
          <w:tcPr>
            <w:gridSpan w:val="2"/>
            <w:tcW w:w="3292" w:type="dxa"/>
            <w:vAlign w:val="center"/>
            <w:textDirection w:val="lrTb"/>
            <w:noWrap w:val="false"/>
          </w:tcPr>
          <w:p>
            <w:pPr>
              <w:pStyle w:val="885"/>
              <w:ind w:firstLine="2160"/>
              <w:jc w:val="left"/>
              <w:spacing w:line="276" w:lineRule="auto"/>
              <w:widowControl/>
              <w:rPr>
                <w:sz w:val="24"/>
              </w:rPr>
            </w:pPr>
            <w:r>
              <w:rPr>
                <w:sz w:val="24"/>
              </w:rPr>
              <w:t xml:space="preserve">万元</w:t>
            </w:r>
            <w:r/>
          </w:p>
        </w:tc>
      </w:tr>
      <w:tr>
        <w:trPr>
          <w:cantSplit/>
        </w:trPr>
        <w:tc>
          <w:tcPr>
            <w:tcW w:w="2802" w:type="dxa"/>
            <w:vAlign w:val="center"/>
            <w:textDirection w:val="lrTb"/>
            <w:noWrap w:val="false"/>
          </w:tcPr>
          <w:p>
            <w:pPr>
              <w:pStyle w:val="885"/>
              <w:jc w:val="left"/>
              <w:spacing w:line="276" w:lineRule="auto"/>
              <w:widowControl/>
              <w:rPr>
                <w:sz w:val="24"/>
              </w:rPr>
            </w:pPr>
            <w:r>
              <w:rPr>
                <w:sz w:val="24"/>
              </w:rPr>
              <w:t xml:space="preserve">经营服务范围</w:t>
            </w:r>
            <w:r/>
          </w:p>
        </w:tc>
        <w:tc>
          <w:tcPr>
            <w:gridSpan w:val="4"/>
            <w:tcW w:w="6758" w:type="dxa"/>
            <w:vAlign w:val="center"/>
            <w:textDirection w:val="lrTb"/>
            <w:noWrap w:val="false"/>
          </w:tcPr>
          <w:p>
            <w:pPr>
              <w:pStyle w:val="885"/>
              <w:jc w:val="left"/>
              <w:spacing w:line="276" w:lineRule="auto"/>
              <w:widowControl/>
              <w:rPr>
                <w:sz w:val="24"/>
              </w:rPr>
            </w:pPr>
            <w:r>
              <w:rPr>
                <w:sz w:val="24"/>
              </w:rPr>
            </w:r>
            <w:r/>
          </w:p>
        </w:tc>
      </w:tr>
      <w:tr>
        <w:trPr>
          <w:cantSplit/>
        </w:trPr>
        <w:tc>
          <w:tcPr>
            <w:tcW w:w="2802" w:type="dxa"/>
            <w:vAlign w:val="center"/>
            <w:textDirection w:val="lrTb"/>
            <w:noWrap w:val="false"/>
          </w:tcPr>
          <w:p>
            <w:pPr>
              <w:pStyle w:val="885"/>
              <w:jc w:val="left"/>
              <w:spacing w:line="276" w:lineRule="auto"/>
              <w:widowControl/>
              <w:rPr>
                <w:sz w:val="24"/>
              </w:rPr>
            </w:pPr>
            <w:r>
              <w:rPr>
                <w:sz w:val="24"/>
              </w:rPr>
              <w:t xml:space="preserve">人数</w:t>
            </w:r>
            <w:r/>
          </w:p>
        </w:tc>
        <w:tc>
          <w:tcPr>
            <w:tcW w:w="2005" w:type="dxa"/>
            <w:vAlign w:val="center"/>
            <w:textDirection w:val="lrTb"/>
            <w:noWrap w:val="false"/>
          </w:tcPr>
          <w:p>
            <w:pPr>
              <w:pStyle w:val="885"/>
              <w:jc w:val="left"/>
              <w:spacing w:line="276" w:lineRule="auto"/>
              <w:widowControl/>
              <w:rPr>
                <w:sz w:val="24"/>
              </w:rPr>
            </w:pPr>
            <w:r>
              <w:rPr>
                <w:sz w:val="24"/>
              </w:rPr>
            </w:r>
            <w:r/>
          </w:p>
        </w:tc>
        <w:tc>
          <w:tcPr>
            <w:gridSpan w:val="2"/>
            <w:tcW w:w="3517" w:type="dxa"/>
            <w:vAlign w:val="center"/>
            <w:textDirection w:val="lrTb"/>
            <w:noWrap w:val="false"/>
          </w:tcPr>
          <w:p>
            <w:pPr>
              <w:pStyle w:val="885"/>
              <w:jc w:val="left"/>
              <w:spacing w:line="276" w:lineRule="auto"/>
              <w:widowControl/>
              <w:rPr>
                <w:sz w:val="24"/>
              </w:rPr>
            </w:pPr>
            <w:r>
              <w:rPr>
                <w:sz w:val="24"/>
              </w:rPr>
              <w:t xml:space="preserve">其中：有中高级以上职称的人数</w:t>
            </w:r>
            <w:r/>
          </w:p>
        </w:tc>
        <w:tc>
          <w:tcPr>
            <w:tcW w:w="1236" w:type="dxa"/>
            <w:vAlign w:val="center"/>
            <w:textDirection w:val="lrTb"/>
            <w:noWrap w:val="false"/>
          </w:tcPr>
          <w:p>
            <w:pPr>
              <w:pStyle w:val="885"/>
              <w:jc w:val="left"/>
              <w:spacing w:line="276" w:lineRule="auto"/>
              <w:widowControl/>
              <w:rPr>
                <w:sz w:val="24"/>
              </w:rPr>
            </w:pPr>
            <w:r>
              <w:rPr>
                <w:sz w:val="24"/>
              </w:rPr>
            </w:r>
            <w:r/>
          </w:p>
        </w:tc>
      </w:tr>
      <w:tr>
        <w:trPr>
          <w:cantSplit/>
        </w:trPr>
        <w:tc>
          <w:tcPr>
            <w:tcW w:w="2802" w:type="dxa"/>
            <w:vAlign w:val="center"/>
            <w:textDirection w:val="lrTb"/>
            <w:noWrap w:val="false"/>
          </w:tcPr>
          <w:p>
            <w:pPr>
              <w:pStyle w:val="885"/>
              <w:spacing w:line="276" w:lineRule="auto"/>
              <w:widowControl/>
              <w:rPr>
                <w:sz w:val="24"/>
              </w:rPr>
            </w:pPr>
            <w:r>
              <w:rPr>
                <w:sz w:val="24"/>
              </w:rPr>
              <w:t xml:space="preserve">资产总计</w:t>
            </w:r>
            <w:r/>
          </w:p>
        </w:tc>
        <w:tc>
          <w:tcPr>
            <w:tcW w:w="2005" w:type="dxa"/>
            <w:vAlign w:val="center"/>
            <w:textDirection w:val="lrTb"/>
            <w:noWrap w:val="false"/>
          </w:tcPr>
          <w:p>
            <w:pPr>
              <w:pStyle w:val="885"/>
              <w:jc w:val="center"/>
              <w:spacing w:line="276" w:lineRule="auto"/>
              <w:widowControl/>
              <w:rPr>
                <w:sz w:val="24"/>
              </w:rPr>
            </w:pPr>
            <w:r>
              <w:rPr>
                <w:sz w:val="24"/>
              </w:rPr>
              <w:t xml:space="preserve">         万元</w:t>
            </w:r>
            <w:r/>
          </w:p>
        </w:tc>
        <w:tc>
          <w:tcPr>
            <w:tcW w:w="1461" w:type="dxa"/>
            <w:vAlign w:val="center"/>
            <w:textDirection w:val="lrTb"/>
            <w:noWrap w:val="false"/>
          </w:tcPr>
          <w:p>
            <w:pPr>
              <w:pStyle w:val="885"/>
              <w:spacing w:line="276" w:lineRule="auto"/>
              <w:widowControl/>
              <w:rPr>
                <w:sz w:val="24"/>
              </w:rPr>
            </w:pPr>
            <w:r>
              <w:rPr>
                <w:sz w:val="24"/>
              </w:rPr>
              <w:t xml:space="preserve">净资产</w:t>
            </w:r>
            <w:r/>
          </w:p>
        </w:tc>
        <w:tc>
          <w:tcPr>
            <w:gridSpan w:val="2"/>
            <w:tcW w:w="3292" w:type="dxa"/>
            <w:vAlign w:val="center"/>
            <w:textDirection w:val="lrTb"/>
            <w:noWrap w:val="false"/>
          </w:tcPr>
          <w:p>
            <w:pPr>
              <w:pStyle w:val="885"/>
              <w:jc w:val="center"/>
              <w:spacing w:line="276" w:lineRule="auto"/>
              <w:widowControl/>
              <w:rPr>
                <w:sz w:val="24"/>
              </w:rPr>
            </w:pPr>
            <w:r>
              <w:rPr>
                <w:sz w:val="24"/>
              </w:rPr>
              <w:t xml:space="preserve">                万元</w:t>
            </w:r>
            <w:r/>
          </w:p>
        </w:tc>
      </w:tr>
      <w:tr>
        <w:trPr>
          <w:cantSplit/>
        </w:trPr>
        <w:tc>
          <w:tcPr>
            <w:tcW w:w="2802" w:type="dxa"/>
            <w:vAlign w:val="center"/>
            <w:textDirection w:val="lrTb"/>
            <w:noWrap w:val="false"/>
          </w:tcPr>
          <w:p>
            <w:pPr>
              <w:pStyle w:val="885"/>
              <w:jc w:val="left"/>
              <w:spacing w:line="276" w:lineRule="auto"/>
              <w:widowControl/>
              <w:rPr>
                <w:sz w:val="24"/>
              </w:rPr>
            </w:pPr>
            <w:r>
              <w:rPr>
                <w:sz w:val="24"/>
              </w:rPr>
              <w:t xml:space="preserve">营业面积</w:t>
            </w:r>
            <w:r/>
          </w:p>
        </w:tc>
        <w:tc>
          <w:tcPr>
            <w:tcW w:w="2005" w:type="dxa"/>
            <w:vAlign w:val="center"/>
            <w:textDirection w:val="lrTb"/>
            <w:noWrap w:val="false"/>
          </w:tcPr>
          <w:p>
            <w:pPr>
              <w:pStyle w:val="885"/>
              <w:spacing w:line="276" w:lineRule="auto"/>
              <w:widowControl/>
              <w:rPr>
                <w:sz w:val="24"/>
              </w:rPr>
            </w:pPr>
            <w:r>
              <w:rPr>
                <w:sz w:val="24"/>
              </w:rPr>
              <w:t xml:space="preserve">          平方米</w:t>
            </w:r>
            <w:r/>
          </w:p>
        </w:tc>
        <w:tc>
          <w:tcPr>
            <w:tcW w:w="1461" w:type="dxa"/>
            <w:vAlign w:val="center"/>
            <w:textDirection w:val="lrTb"/>
            <w:noWrap w:val="false"/>
          </w:tcPr>
          <w:p>
            <w:pPr>
              <w:pStyle w:val="885"/>
              <w:jc w:val="left"/>
              <w:spacing w:line="276" w:lineRule="auto"/>
              <w:widowControl/>
              <w:rPr>
                <w:sz w:val="24"/>
              </w:rPr>
            </w:pPr>
            <w:r>
              <w:rPr>
                <w:sz w:val="24"/>
              </w:rPr>
              <w:t xml:space="preserve">其中：</w:t>
            </w:r>
            <w:r/>
          </w:p>
        </w:tc>
        <w:tc>
          <w:tcPr>
            <w:gridSpan w:val="2"/>
            <w:tcW w:w="3292" w:type="dxa"/>
            <w:vAlign w:val="center"/>
            <w:textDirection w:val="lrTb"/>
            <w:noWrap w:val="false"/>
          </w:tcPr>
          <w:p>
            <w:pPr>
              <w:pStyle w:val="885"/>
              <w:jc w:val="left"/>
              <w:spacing w:line="276" w:lineRule="auto"/>
              <w:widowControl/>
              <w:rPr>
                <w:sz w:val="24"/>
              </w:rPr>
            </w:pPr>
            <w:r>
              <w:rPr>
                <w:sz w:val="24"/>
              </w:rPr>
              <w:t xml:space="preserve">自有面积平方米</w:t>
            </w:r>
            <w:r/>
          </w:p>
          <w:p>
            <w:pPr>
              <w:pStyle w:val="885"/>
              <w:jc w:val="left"/>
              <w:spacing w:line="276" w:lineRule="auto"/>
              <w:widowControl/>
              <w:rPr>
                <w:sz w:val="24"/>
              </w:rPr>
            </w:pPr>
            <w:r>
              <w:rPr>
                <w:sz w:val="24"/>
              </w:rPr>
              <w:t xml:space="preserve">承租面积平方米</w:t>
            </w:r>
            <w:r/>
          </w:p>
        </w:tc>
      </w:tr>
      <w:tr>
        <w:trPr>
          <w:cantSplit/>
          <w:trHeight w:val="974"/>
        </w:trPr>
        <w:tc>
          <w:tcPr>
            <w:tcW w:w="2802" w:type="dxa"/>
            <w:vAlign w:val="center"/>
            <w:textDirection w:val="lrTb"/>
            <w:noWrap w:val="false"/>
          </w:tcPr>
          <w:p>
            <w:pPr>
              <w:pStyle w:val="885"/>
              <w:jc w:val="left"/>
              <w:spacing w:line="276" w:lineRule="auto"/>
              <w:widowControl/>
              <w:rPr>
                <w:sz w:val="24"/>
              </w:rPr>
            </w:pPr>
            <w:r>
              <w:rPr>
                <w:sz w:val="24"/>
              </w:rPr>
            </w:r>
            <w:r/>
          </w:p>
          <w:p>
            <w:pPr>
              <w:pStyle w:val="885"/>
              <w:jc w:val="left"/>
              <w:spacing w:line="276" w:lineRule="auto"/>
              <w:widowControl/>
              <w:rPr>
                <w:sz w:val="24"/>
              </w:rPr>
            </w:pPr>
            <w:r>
              <w:rPr>
                <w:sz w:val="24"/>
              </w:rPr>
              <w:t xml:space="preserve">单位简历及内设机构情况</w:t>
            </w:r>
            <w:r/>
          </w:p>
          <w:p>
            <w:pPr>
              <w:pStyle w:val="885"/>
              <w:jc w:val="left"/>
              <w:spacing w:line="276" w:lineRule="auto"/>
              <w:widowControl/>
              <w:rPr>
                <w:sz w:val="24"/>
              </w:rPr>
            </w:pPr>
            <w:r>
              <w:rPr>
                <w:sz w:val="24"/>
              </w:rPr>
            </w:r>
            <w:r/>
          </w:p>
        </w:tc>
        <w:tc>
          <w:tcPr>
            <w:gridSpan w:val="4"/>
            <w:tcW w:w="6758" w:type="dxa"/>
            <w:vAlign w:val="center"/>
            <w:textDirection w:val="lrTb"/>
            <w:noWrap w:val="false"/>
          </w:tcPr>
          <w:p>
            <w:pPr>
              <w:pStyle w:val="885"/>
              <w:jc w:val="left"/>
              <w:spacing w:line="276" w:lineRule="auto"/>
              <w:widowControl/>
              <w:rPr>
                <w:sz w:val="24"/>
              </w:rPr>
            </w:pPr>
            <w:r>
              <w:rPr>
                <w:sz w:val="24"/>
              </w:rPr>
            </w:r>
            <w:r/>
          </w:p>
        </w:tc>
      </w:tr>
      <w:tr>
        <w:trPr>
          <w:cantSplit/>
        </w:trPr>
        <w:tc>
          <w:tcPr>
            <w:tcW w:w="2802" w:type="dxa"/>
            <w:vAlign w:val="center"/>
            <w:textDirection w:val="lrTb"/>
            <w:noWrap w:val="false"/>
          </w:tcPr>
          <w:p>
            <w:pPr>
              <w:pStyle w:val="885"/>
              <w:jc w:val="left"/>
              <w:spacing w:line="276" w:lineRule="auto"/>
              <w:widowControl/>
              <w:rPr>
                <w:sz w:val="24"/>
              </w:rPr>
            </w:pPr>
            <w:r>
              <w:rPr>
                <w:sz w:val="24"/>
              </w:rPr>
            </w:r>
            <w:r/>
          </w:p>
          <w:p>
            <w:pPr>
              <w:pStyle w:val="885"/>
              <w:jc w:val="left"/>
              <w:spacing w:line="276" w:lineRule="auto"/>
              <w:widowControl/>
              <w:rPr>
                <w:sz w:val="24"/>
              </w:rPr>
            </w:pPr>
            <w:r>
              <w:rPr>
                <w:sz w:val="24"/>
              </w:rPr>
              <w:t xml:space="preserve">单位优势及特长</w:t>
            </w:r>
            <w:r/>
          </w:p>
          <w:p>
            <w:pPr>
              <w:pStyle w:val="885"/>
              <w:jc w:val="left"/>
              <w:spacing w:line="276" w:lineRule="auto"/>
              <w:widowControl/>
              <w:rPr>
                <w:sz w:val="24"/>
              </w:rPr>
            </w:pPr>
            <w:r>
              <w:rPr>
                <w:sz w:val="24"/>
              </w:rPr>
            </w:r>
            <w:r/>
          </w:p>
        </w:tc>
        <w:tc>
          <w:tcPr>
            <w:gridSpan w:val="4"/>
            <w:tcW w:w="6758" w:type="dxa"/>
            <w:vAlign w:val="center"/>
            <w:textDirection w:val="lrTb"/>
            <w:noWrap w:val="false"/>
          </w:tcPr>
          <w:p>
            <w:pPr>
              <w:pStyle w:val="885"/>
              <w:jc w:val="left"/>
              <w:spacing w:line="276" w:lineRule="auto"/>
              <w:widowControl/>
              <w:rPr>
                <w:sz w:val="24"/>
              </w:rPr>
            </w:pPr>
            <w:r>
              <w:rPr>
                <w:sz w:val="24"/>
              </w:rPr>
            </w:r>
            <w:r/>
          </w:p>
        </w:tc>
      </w:tr>
      <w:tr>
        <w:trPr>
          <w:cantSplit/>
        </w:trPr>
        <w:tc>
          <w:tcPr>
            <w:tcW w:w="2802" w:type="dxa"/>
            <w:vAlign w:val="center"/>
            <w:textDirection w:val="lrTb"/>
            <w:noWrap w:val="false"/>
          </w:tcPr>
          <w:p>
            <w:pPr>
              <w:pStyle w:val="885"/>
              <w:jc w:val="left"/>
              <w:spacing w:line="276" w:lineRule="auto"/>
              <w:widowControl/>
              <w:rPr>
                <w:sz w:val="24"/>
              </w:rPr>
            </w:pPr>
            <w:r>
              <w:rPr>
                <w:sz w:val="24"/>
              </w:rPr>
              <w:t xml:space="preserve">近三年来完成或正在履行的重大合同情况</w:t>
            </w:r>
            <w:r/>
          </w:p>
        </w:tc>
        <w:tc>
          <w:tcPr>
            <w:gridSpan w:val="4"/>
            <w:tcW w:w="6758" w:type="dxa"/>
            <w:vAlign w:val="center"/>
            <w:textDirection w:val="lrTb"/>
            <w:noWrap w:val="false"/>
          </w:tcPr>
          <w:p>
            <w:pPr>
              <w:pStyle w:val="885"/>
              <w:jc w:val="left"/>
              <w:spacing w:line="276" w:lineRule="auto"/>
              <w:widowControl/>
              <w:rPr>
                <w:sz w:val="24"/>
              </w:rPr>
            </w:pPr>
            <w:r>
              <w:rPr>
                <w:sz w:val="24"/>
              </w:rPr>
            </w:r>
            <w:r/>
          </w:p>
        </w:tc>
      </w:tr>
      <w:tr>
        <w:trPr>
          <w:cantSplit/>
        </w:trPr>
        <w:tc>
          <w:tcPr>
            <w:tcW w:w="2802" w:type="dxa"/>
            <w:vAlign w:val="center"/>
            <w:textDirection w:val="lrTb"/>
            <w:noWrap w:val="false"/>
          </w:tcPr>
          <w:p>
            <w:pPr>
              <w:pStyle w:val="885"/>
              <w:jc w:val="left"/>
              <w:spacing w:line="276" w:lineRule="auto"/>
              <w:widowControl/>
              <w:rPr>
                <w:sz w:val="24"/>
              </w:rPr>
            </w:pPr>
            <w:r>
              <w:rPr>
                <w:sz w:val="24"/>
              </w:rPr>
              <w:t xml:space="preserve">最近2年内在经营服务过程中受到何种奖励或处分（包括情况和结果）</w:t>
            </w:r>
            <w:r/>
          </w:p>
        </w:tc>
        <w:tc>
          <w:tcPr>
            <w:gridSpan w:val="4"/>
            <w:tcW w:w="6758" w:type="dxa"/>
            <w:vAlign w:val="center"/>
            <w:textDirection w:val="lrTb"/>
            <w:noWrap w:val="false"/>
          </w:tcPr>
          <w:p>
            <w:pPr>
              <w:pStyle w:val="885"/>
              <w:jc w:val="left"/>
              <w:spacing w:line="276" w:lineRule="auto"/>
              <w:widowControl/>
              <w:rPr>
                <w:sz w:val="24"/>
              </w:rPr>
            </w:pPr>
            <w:r>
              <w:rPr>
                <w:sz w:val="24"/>
              </w:rPr>
            </w:r>
            <w:r/>
          </w:p>
        </w:tc>
      </w:tr>
      <w:tr>
        <w:trPr>
          <w:cantSplit/>
        </w:trPr>
        <w:tc>
          <w:tcPr>
            <w:tcW w:w="2802" w:type="dxa"/>
            <w:vAlign w:val="center"/>
            <w:textDirection w:val="lrTb"/>
            <w:noWrap w:val="false"/>
          </w:tcPr>
          <w:p>
            <w:pPr>
              <w:pStyle w:val="885"/>
              <w:jc w:val="left"/>
              <w:spacing w:line="276" w:lineRule="auto"/>
              <w:widowControl/>
              <w:rPr>
                <w:sz w:val="24"/>
              </w:rPr>
            </w:pPr>
            <w:r>
              <w:rPr>
                <w:sz w:val="24"/>
              </w:rPr>
              <w:t xml:space="preserve">最近3年内有无因服务质量或是其他原因被投诉或起诉的情况及说明（包括解决方式和结果）</w:t>
            </w:r>
            <w:r/>
          </w:p>
        </w:tc>
        <w:tc>
          <w:tcPr>
            <w:gridSpan w:val="4"/>
            <w:tcW w:w="6758" w:type="dxa"/>
            <w:vAlign w:val="center"/>
            <w:textDirection w:val="lrTb"/>
            <w:noWrap w:val="false"/>
          </w:tcPr>
          <w:p>
            <w:pPr>
              <w:pStyle w:val="885"/>
              <w:jc w:val="left"/>
              <w:spacing w:line="276" w:lineRule="auto"/>
              <w:widowControl/>
              <w:rPr>
                <w:sz w:val="24"/>
              </w:rPr>
            </w:pPr>
            <w:r>
              <w:rPr>
                <w:sz w:val="24"/>
              </w:rPr>
            </w:r>
            <w:r/>
          </w:p>
        </w:tc>
      </w:tr>
      <w:tr>
        <w:trPr>
          <w:cantSplit/>
        </w:trPr>
        <w:tc>
          <w:tcPr>
            <w:tcW w:w="2802" w:type="dxa"/>
            <w:vAlign w:val="center"/>
            <w:textDirection w:val="lrTb"/>
            <w:noWrap w:val="false"/>
          </w:tcPr>
          <w:p>
            <w:pPr>
              <w:pStyle w:val="885"/>
              <w:jc w:val="left"/>
              <w:spacing w:line="276" w:lineRule="auto"/>
              <w:widowControl/>
              <w:rPr>
                <w:sz w:val="24"/>
              </w:rPr>
            </w:pPr>
            <w:r>
              <w:rPr>
                <w:sz w:val="24"/>
              </w:rPr>
              <w:t xml:space="preserve">最近3年内主要负责人有无因经济犯罪被司法机关追究的情况及说明</w:t>
            </w:r>
            <w:r/>
          </w:p>
        </w:tc>
        <w:tc>
          <w:tcPr>
            <w:gridSpan w:val="4"/>
            <w:tcW w:w="6758" w:type="dxa"/>
            <w:vAlign w:val="center"/>
            <w:textDirection w:val="lrTb"/>
            <w:noWrap w:val="false"/>
          </w:tcPr>
          <w:p>
            <w:pPr>
              <w:pStyle w:val="885"/>
              <w:jc w:val="left"/>
              <w:spacing w:line="276" w:lineRule="auto"/>
              <w:widowControl/>
              <w:rPr>
                <w:sz w:val="24"/>
              </w:rPr>
            </w:pPr>
            <w:r>
              <w:rPr>
                <w:sz w:val="24"/>
              </w:rPr>
            </w:r>
            <w:r/>
          </w:p>
        </w:tc>
      </w:tr>
      <w:tr>
        <w:trPr>
          <w:cantSplit/>
          <w:trHeight w:val="560"/>
        </w:trPr>
        <w:tc>
          <w:tcPr>
            <w:tcW w:w="2802" w:type="dxa"/>
            <w:vAlign w:val="center"/>
            <w:textDirection w:val="lrTb"/>
            <w:noWrap w:val="false"/>
          </w:tcPr>
          <w:p>
            <w:pPr>
              <w:pStyle w:val="885"/>
              <w:jc w:val="left"/>
              <w:spacing w:line="276" w:lineRule="auto"/>
              <w:widowControl/>
              <w:rPr>
                <w:sz w:val="24"/>
              </w:rPr>
            </w:pPr>
            <w:r>
              <w:rPr>
                <w:sz w:val="24"/>
              </w:rPr>
              <w:t xml:space="preserve">其他需要说明的情况</w:t>
            </w:r>
            <w:r/>
          </w:p>
        </w:tc>
        <w:tc>
          <w:tcPr>
            <w:gridSpan w:val="4"/>
            <w:tcW w:w="6758" w:type="dxa"/>
            <w:vAlign w:val="center"/>
            <w:textDirection w:val="lrTb"/>
            <w:noWrap w:val="false"/>
          </w:tcPr>
          <w:p>
            <w:pPr>
              <w:pStyle w:val="885"/>
              <w:jc w:val="left"/>
              <w:spacing w:line="276" w:lineRule="auto"/>
              <w:widowControl/>
              <w:rPr>
                <w:sz w:val="24"/>
              </w:rPr>
            </w:pPr>
            <w:r>
              <w:rPr>
                <w:sz w:val="24"/>
              </w:rPr>
            </w:r>
            <w:r/>
          </w:p>
        </w:tc>
      </w:tr>
    </w:tbl>
    <w:p>
      <w:pPr>
        <w:pStyle w:val="885"/>
        <w:ind w:firstLine="120"/>
        <w:spacing w:line="360" w:lineRule="auto"/>
        <w:rPr>
          <w:rFonts w:ascii="宋体" w:hAnsi="宋体" w:cs="宋体"/>
          <w:sz w:val="24"/>
        </w:rPr>
      </w:pPr>
      <w:r>
        <w:rPr>
          <w:rFonts w:hint="eastAsia" w:ascii="宋体" w:hAnsi="宋体" w:cs="宋体"/>
          <w:sz w:val="24"/>
        </w:rPr>
        <w:t xml:space="preserve">投</w:t>
      </w:r>
      <w:r>
        <w:rPr>
          <w:rFonts w:hint="eastAsia" w:ascii="宋体" w:hAnsi="宋体" w:cs="宋体"/>
          <w:sz w:val="24"/>
        </w:rPr>
        <w:t xml:space="preserve">标单位：（单位盖章）</w:t>
      </w: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法定代表人或委托代理人：（签字或盖章）</w:t>
      </w: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日   期：         年       月       日</w:t>
      </w:r>
      <w:r>
        <w:rPr>
          <w:rFonts w:ascii="宋体" w:hAnsi="宋体" w:cs="宋体"/>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lang w:val="zh-CN"/>
        </w:rPr>
      </w:pPr>
      <w:r>
        <w:rPr>
          <w:rFonts w:hint="eastAsia" w:hAnsi="宋体"/>
          <w:b/>
          <w:bCs/>
          <w:sz w:val="24"/>
        </w:rPr>
        <w:t xml:space="preserve">格式10：</w:t>
      </w:r>
      <w:r>
        <w:rPr>
          <w:rFonts w:hint="eastAsia" w:hAnsi="宋体"/>
          <w:b/>
          <w:bCs/>
          <w:sz w:val="24"/>
          <w:lang w:val="zh-CN"/>
        </w:rPr>
      </w:r>
      <w:r/>
    </w:p>
    <w:p>
      <w:pPr>
        <w:pStyle w:val="964"/>
        <w:ind w:firstLine="482"/>
        <w:rPr>
          <w:rFonts w:hint="eastAsia" w:ascii="宋体" w:hAnsi="宋体"/>
          <w:b/>
          <w:sz w:val="24"/>
          <w:szCs w:val="24"/>
        </w:rPr>
      </w:pPr>
      <w:r>
        <w:rPr>
          <w:rFonts w:hint="eastAsia" w:ascii="宋体" w:hAnsi="宋体"/>
          <w:b/>
          <w:sz w:val="24"/>
          <w:szCs w:val="24"/>
        </w:rPr>
      </w:r>
      <w:r/>
    </w:p>
    <w:p>
      <w:pPr>
        <w:pStyle w:val="964"/>
        <w:ind w:firstLine="0"/>
        <w:jc w:val="center"/>
        <w:rPr>
          <w:rFonts w:hint="eastAsia" w:ascii="宋体" w:hAnsi="宋体"/>
          <w:b/>
          <w:sz w:val="24"/>
          <w:szCs w:val="24"/>
        </w:rPr>
      </w:pPr>
      <w:r>
        <w:rPr>
          <w:rFonts w:hint="eastAsia" w:ascii="宋体" w:hAnsi="宋体"/>
          <w:b/>
          <w:sz w:val="24"/>
          <w:szCs w:val="24"/>
        </w:rPr>
        <w:t xml:space="preserve">服务要求偏离表</w:t>
      </w:r>
      <w:r/>
    </w:p>
    <w:p>
      <w:pPr>
        <w:pStyle w:val="989"/>
        <w:rPr>
          <w:sz w:val="24"/>
        </w:rPr>
      </w:pPr>
      <w:r>
        <w:rPr>
          <w:rFonts w:hAnsi="宋体"/>
          <w:sz w:val="24"/>
        </w:rPr>
        <w:t xml:space="preserve">项目名称：</w:t>
      </w:r>
      <w:r>
        <w:rPr>
          <w:sz w:val="24"/>
        </w:rPr>
        <w:t xml:space="preserve"> </w:t>
      </w:r>
      <w:r/>
    </w:p>
    <w:p>
      <w:pPr>
        <w:pStyle w:val="989"/>
        <w:rPr>
          <w:rFonts w:hAnsi="宋体"/>
          <w:sz w:val="24"/>
        </w:rPr>
      </w:pPr>
      <w:r>
        <w:rPr>
          <w:rFonts w:hAnsi="宋体"/>
          <w:sz w:val="24"/>
        </w:rPr>
        <w:t xml:space="preserve">采购编号：</w:t>
      </w:r>
      <w:r/>
    </w:p>
    <w:p>
      <w:pPr>
        <w:pStyle w:val="989"/>
        <w:rPr>
          <w:rFonts w:hAnsi="宋体"/>
          <w:b/>
          <w:sz w:val="24"/>
        </w:rPr>
      </w:pPr>
      <w:r>
        <w:rPr>
          <w:rFonts w:hint="eastAsia" w:hAnsi="宋体"/>
          <w:sz w:val="24"/>
        </w:rPr>
        <w:t xml:space="preserve">标段编号（采购包）：</w:t>
      </w:r>
      <w:r>
        <w:rPr>
          <w:rFonts w:hAnsi="宋体"/>
          <w:b/>
          <w:sz w:val="24"/>
        </w:rPr>
      </w:r>
      <w:r/>
    </w:p>
    <w:tbl>
      <w:tblPr>
        <w:tblW w:w="95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3"/>
        <w:gridCol w:w="2122"/>
        <w:gridCol w:w="1860"/>
        <w:gridCol w:w="2045"/>
        <w:gridCol w:w="2979"/>
      </w:tblGrid>
      <w:tr>
        <w:trPr>
          <w:trHeight w:val="849" w:hRule="exact"/>
        </w:trPr>
        <w:tc>
          <w:tcPr>
            <w:tcW w:w="533" w:type="dxa"/>
            <w:vAlign w:val="center"/>
            <w:textDirection w:val="lrTb"/>
            <w:noWrap w:val="false"/>
          </w:tcPr>
          <w:p>
            <w:pPr>
              <w:pStyle w:val="885"/>
              <w:jc w:val="center"/>
              <w:rPr>
                <w:rFonts w:ascii="宋体" w:hAnsi="宋体"/>
                <w:sz w:val="24"/>
              </w:rPr>
            </w:pPr>
            <w:r>
              <w:rPr>
                <w:rFonts w:hint="eastAsia" w:ascii="宋体" w:hAnsi="宋体"/>
                <w:sz w:val="24"/>
              </w:rPr>
              <w:t xml:space="preserve">序号</w:t>
            </w:r>
            <w:r>
              <w:rPr>
                <w:rFonts w:ascii="宋体" w:hAnsi="宋体"/>
                <w:sz w:val="24"/>
              </w:rPr>
            </w:r>
            <w:r/>
          </w:p>
        </w:tc>
        <w:tc>
          <w:tcPr>
            <w:tcW w:w="2122" w:type="dxa"/>
            <w:vAlign w:val="center"/>
            <w:textDirection w:val="lrTb"/>
            <w:noWrap w:val="false"/>
          </w:tcPr>
          <w:p>
            <w:pPr>
              <w:pStyle w:val="885"/>
              <w:jc w:val="center"/>
              <w:rPr>
                <w:rFonts w:ascii="宋体" w:hAnsi="宋体"/>
                <w:sz w:val="24"/>
              </w:rPr>
            </w:pPr>
            <w:r>
              <w:rPr>
                <w:rFonts w:hAnsi="宋体" w:cs="宋体"/>
                <w:sz w:val="24"/>
              </w:rPr>
              <w:t xml:space="preserve">标的物</w:t>
            </w:r>
            <w:r>
              <w:rPr>
                <w:rFonts w:ascii="宋体" w:hAnsi="宋体"/>
                <w:sz w:val="24"/>
              </w:rPr>
            </w:r>
            <w:r/>
          </w:p>
        </w:tc>
        <w:tc>
          <w:tcPr>
            <w:tcW w:w="1860" w:type="dxa"/>
            <w:vAlign w:val="center"/>
            <w:textDirection w:val="lrTb"/>
            <w:noWrap w:val="false"/>
          </w:tcPr>
          <w:p>
            <w:pPr>
              <w:pStyle w:val="885"/>
              <w:jc w:val="center"/>
              <w:rPr>
                <w:rFonts w:ascii="宋体" w:hAnsi="宋体"/>
                <w:sz w:val="24"/>
              </w:rPr>
            </w:pPr>
            <w:r>
              <w:rPr>
                <w:rFonts w:hint="eastAsia" w:ascii="宋体" w:hAnsi="宋体"/>
                <w:sz w:val="24"/>
              </w:rPr>
              <w:t xml:space="preserve">采购要求</w:t>
            </w:r>
            <w:r>
              <w:rPr>
                <w:rFonts w:ascii="宋体" w:hAnsi="宋体"/>
                <w:sz w:val="24"/>
              </w:rPr>
            </w:r>
            <w:r/>
          </w:p>
        </w:tc>
        <w:tc>
          <w:tcPr>
            <w:tcW w:w="2045" w:type="dxa"/>
            <w:vAlign w:val="center"/>
            <w:textDirection w:val="lrTb"/>
            <w:noWrap w:val="false"/>
          </w:tcPr>
          <w:p>
            <w:pPr>
              <w:pStyle w:val="885"/>
              <w:jc w:val="center"/>
              <w:rPr>
                <w:rFonts w:ascii="宋体" w:hAnsi="宋体"/>
                <w:sz w:val="24"/>
              </w:rPr>
            </w:pPr>
            <w:r>
              <w:rPr>
                <w:rFonts w:hint="eastAsia" w:ascii="宋体" w:hAnsi="宋体"/>
                <w:sz w:val="24"/>
              </w:rPr>
              <w:t xml:space="preserve">偏离说明</w:t>
            </w:r>
            <w:r>
              <w:rPr>
                <w:rFonts w:ascii="宋体" w:hAnsi="宋体"/>
                <w:sz w:val="24"/>
              </w:rPr>
            </w:r>
            <w:r/>
          </w:p>
        </w:tc>
        <w:tc>
          <w:tcPr>
            <w:tcW w:w="2979"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选择项</w:t>
            </w:r>
            <w:r>
              <w:rPr>
                <w:rFonts w:ascii="宋体" w:hAnsi="宋体"/>
                <w:sz w:val="24"/>
              </w:rPr>
            </w:r>
            <w:r/>
          </w:p>
          <w:p>
            <w:pPr>
              <w:pStyle w:val="885"/>
              <w:jc w:val="center"/>
              <w:spacing w:line="360" w:lineRule="auto"/>
              <w:rPr>
                <w:rFonts w:ascii="宋体" w:hAnsi="宋体"/>
                <w:sz w:val="24"/>
              </w:rPr>
            </w:pPr>
            <w:r>
              <w:rPr>
                <w:rFonts w:hint="eastAsia" w:ascii="宋体" w:hAnsi="宋体"/>
                <w:sz w:val="24"/>
              </w:rPr>
              <w:t xml:space="preserve">（正偏离、无偏离或负偏离）</w:t>
            </w:r>
            <w:r>
              <w:rPr>
                <w:rFonts w:ascii="宋体" w:hAnsi="宋体"/>
                <w:sz w:val="24"/>
              </w:rPr>
            </w:r>
            <w:r/>
          </w:p>
        </w:tc>
      </w:tr>
      <w:tr>
        <w:trPr>
          <w:trHeight w:val="340" w:hRule="exact"/>
        </w:trPr>
        <w:tc>
          <w:tcPr>
            <w:tcW w:w="533" w:type="dxa"/>
            <w:vAlign w:val="top"/>
            <w:textDirection w:val="lrTb"/>
            <w:noWrap w:val="false"/>
          </w:tcPr>
          <w:p>
            <w:pPr>
              <w:pStyle w:val="885"/>
              <w:spacing w:line="360" w:lineRule="auto"/>
              <w:rPr>
                <w:rFonts w:ascii="宋体" w:hAnsi="宋体"/>
                <w:sz w:val="24"/>
              </w:rPr>
            </w:pPr>
            <w:r>
              <w:rPr>
                <w:rFonts w:ascii="宋体" w:hAnsi="宋体"/>
                <w:sz w:val="24"/>
              </w:rPr>
            </w:r>
            <w:r/>
          </w:p>
        </w:tc>
        <w:tc>
          <w:tcPr>
            <w:tcW w:w="2122" w:type="dxa"/>
            <w:vAlign w:val="top"/>
            <w:textDirection w:val="lrTb"/>
            <w:noWrap w:val="false"/>
          </w:tcPr>
          <w:p>
            <w:pPr>
              <w:pStyle w:val="885"/>
              <w:spacing w:line="360" w:lineRule="auto"/>
              <w:rPr>
                <w:rFonts w:ascii="宋体" w:hAnsi="宋体"/>
                <w:sz w:val="24"/>
              </w:rPr>
            </w:pPr>
            <w:r>
              <w:rPr>
                <w:rFonts w:ascii="宋体" w:hAnsi="宋体"/>
                <w:sz w:val="24"/>
              </w:rPr>
            </w:r>
            <w:r/>
          </w:p>
        </w:tc>
        <w:tc>
          <w:tcPr>
            <w:tcW w:w="1860" w:type="dxa"/>
            <w:vAlign w:val="top"/>
            <w:textDirection w:val="lrTb"/>
            <w:noWrap w:val="false"/>
          </w:tcPr>
          <w:p>
            <w:pPr>
              <w:pStyle w:val="885"/>
              <w:spacing w:line="360" w:lineRule="auto"/>
              <w:rPr>
                <w:rFonts w:ascii="宋体" w:hAnsi="宋体"/>
                <w:sz w:val="24"/>
              </w:rPr>
            </w:pPr>
            <w:r>
              <w:rPr>
                <w:rFonts w:ascii="宋体" w:hAnsi="宋体"/>
                <w:sz w:val="24"/>
              </w:rPr>
            </w:r>
            <w:r/>
          </w:p>
        </w:tc>
        <w:tc>
          <w:tcPr>
            <w:tcW w:w="2045" w:type="dxa"/>
            <w:vAlign w:val="top"/>
            <w:textDirection w:val="lrTb"/>
            <w:noWrap w:val="false"/>
          </w:tcPr>
          <w:p>
            <w:pPr>
              <w:pStyle w:val="885"/>
              <w:spacing w:line="360" w:lineRule="auto"/>
              <w:rPr>
                <w:rFonts w:ascii="宋体" w:hAnsi="宋体"/>
                <w:sz w:val="24"/>
              </w:rPr>
            </w:pPr>
            <w:r>
              <w:rPr>
                <w:rFonts w:ascii="宋体" w:hAnsi="宋体"/>
                <w:sz w:val="24"/>
              </w:rPr>
            </w:r>
            <w:r/>
          </w:p>
        </w:tc>
        <w:tc>
          <w:tcPr>
            <w:tcW w:w="2979" w:type="dxa"/>
            <w:vAlign w:val="top"/>
            <w:textDirection w:val="lrTb"/>
            <w:noWrap w:val="false"/>
          </w:tcPr>
          <w:p>
            <w:pPr>
              <w:pStyle w:val="885"/>
              <w:spacing w:line="360" w:lineRule="auto"/>
              <w:rPr>
                <w:rFonts w:ascii="宋体" w:hAnsi="宋体"/>
                <w:sz w:val="24"/>
              </w:rPr>
            </w:pPr>
            <w:r>
              <w:rPr>
                <w:rFonts w:ascii="宋体" w:hAnsi="宋体"/>
                <w:sz w:val="24"/>
              </w:rPr>
            </w:r>
            <w:r/>
          </w:p>
        </w:tc>
      </w:tr>
      <w:tr>
        <w:trPr>
          <w:trHeight w:val="335" w:hRule="exact"/>
        </w:trPr>
        <w:tc>
          <w:tcPr>
            <w:tcW w:w="533" w:type="dxa"/>
            <w:vAlign w:val="top"/>
            <w:textDirection w:val="lrTb"/>
            <w:noWrap w:val="false"/>
          </w:tcPr>
          <w:p>
            <w:pPr>
              <w:pStyle w:val="885"/>
              <w:spacing w:line="360" w:lineRule="auto"/>
              <w:rPr>
                <w:rFonts w:ascii="宋体" w:hAnsi="宋体"/>
                <w:sz w:val="24"/>
              </w:rPr>
            </w:pPr>
            <w:r>
              <w:rPr>
                <w:rFonts w:ascii="宋体" w:hAnsi="宋体"/>
                <w:sz w:val="24"/>
              </w:rPr>
            </w:r>
            <w:r/>
          </w:p>
        </w:tc>
        <w:tc>
          <w:tcPr>
            <w:tcW w:w="2122" w:type="dxa"/>
            <w:vAlign w:val="top"/>
            <w:textDirection w:val="lrTb"/>
            <w:noWrap w:val="false"/>
          </w:tcPr>
          <w:p>
            <w:pPr>
              <w:pStyle w:val="885"/>
              <w:spacing w:line="360" w:lineRule="auto"/>
              <w:rPr>
                <w:rFonts w:ascii="宋体" w:hAnsi="宋体"/>
                <w:sz w:val="24"/>
              </w:rPr>
            </w:pPr>
            <w:r>
              <w:rPr>
                <w:rFonts w:ascii="宋体" w:hAnsi="宋体"/>
                <w:sz w:val="24"/>
              </w:rPr>
            </w:r>
            <w:r/>
          </w:p>
        </w:tc>
        <w:tc>
          <w:tcPr>
            <w:tcW w:w="1860" w:type="dxa"/>
            <w:vAlign w:val="top"/>
            <w:textDirection w:val="lrTb"/>
            <w:noWrap w:val="false"/>
          </w:tcPr>
          <w:p>
            <w:pPr>
              <w:pStyle w:val="924"/>
              <w:spacing w:line="360" w:lineRule="auto"/>
              <w:rPr>
                <w:szCs w:val="24"/>
              </w:rPr>
            </w:pPr>
            <w:r>
              <w:rPr>
                <w:szCs w:val="24"/>
              </w:rPr>
            </w:r>
            <w:r/>
          </w:p>
        </w:tc>
        <w:tc>
          <w:tcPr>
            <w:tcW w:w="2045" w:type="dxa"/>
            <w:vAlign w:val="top"/>
            <w:textDirection w:val="lrTb"/>
            <w:noWrap w:val="false"/>
          </w:tcPr>
          <w:p>
            <w:pPr>
              <w:pStyle w:val="885"/>
              <w:spacing w:line="360" w:lineRule="auto"/>
              <w:rPr>
                <w:rFonts w:ascii="宋体" w:hAnsi="宋体"/>
                <w:sz w:val="24"/>
              </w:rPr>
            </w:pPr>
            <w:r>
              <w:rPr>
                <w:rFonts w:ascii="宋体" w:hAnsi="宋体"/>
                <w:sz w:val="24"/>
              </w:rPr>
            </w:r>
            <w:r/>
          </w:p>
        </w:tc>
        <w:tc>
          <w:tcPr>
            <w:tcW w:w="2979" w:type="dxa"/>
            <w:vAlign w:val="top"/>
            <w:textDirection w:val="lrTb"/>
            <w:noWrap w:val="false"/>
          </w:tcPr>
          <w:p>
            <w:pPr>
              <w:pStyle w:val="885"/>
              <w:spacing w:line="360" w:lineRule="auto"/>
              <w:rPr>
                <w:rFonts w:ascii="宋体" w:hAnsi="宋体"/>
                <w:sz w:val="24"/>
              </w:rPr>
            </w:pPr>
            <w:r>
              <w:rPr>
                <w:rFonts w:ascii="宋体" w:hAnsi="宋体"/>
                <w:sz w:val="24"/>
              </w:rPr>
            </w:r>
            <w:r/>
          </w:p>
        </w:tc>
      </w:tr>
      <w:tr>
        <w:trPr>
          <w:trHeight w:val="340" w:hRule="exact"/>
        </w:trPr>
        <w:tc>
          <w:tcPr>
            <w:tcW w:w="533" w:type="dxa"/>
            <w:vAlign w:val="top"/>
            <w:textDirection w:val="lrTb"/>
            <w:noWrap w:val="false"/>
          </w:tcPr>
          <w:p>
            <w:pPr>
              <w:pStyle w:val="885"/>
              <w:spacing w:line="360" w:lineRule="auto"/>
              <w:rPr>
                <w:rFonts w:ascii="宋体" w:hAnsi="宋体"/>
                <w:sz w:val="24"/>
              </w:rPr>
            </w:pPr>
            <w:r>
              <w:rPr>
                <w:rFonts w:ascii="宋体" w:hAnsi="宋体"/>
                <w:sz w:val="24"/>
              </w:rPr>
            </w:r>
            <w:r/>
          </w:p>
        </w:tc>
        <w:tc>
          <w:tcPr>
            <w:tcW w:w="2122" w:type="dxa"/>
            <w:vAlign w:val="top"/>
            <w:textDirection w:val="lrTb"/>
            <w:noWrap w:val="false"/>
          </w:tcPr>
          <w:p>
            <w:pPr>
              <w:pStyle w:val="885"/>
              <w:spacing w:line="360" w:lineRule="auto"/>
              <w:rPr>
                <w:rFonts w:ascii="宋体" w:hAnsi="宋体"/>
                <w:sz w:val="24"/>
              </w:rPr>
            </w:pPr>
            <w:r>
              <w:rPr>
                <w:rFonts w:ascii="宋体" w:hAnsi="宋体"/>
                <w:sz w:val="24"/>
              </w:rPr>
            </w:r>
            <w:r/>
          </w:p>
        </w:tc>
        <w:tc>
          <w:tcPr>
            <w:tcW w:w="1860" w:type="dxa"/>
            <w:vAlign w:val="top"/>
            <w:textDirection w:val="lrTb"/>
            <w:noWrap w:val="false"/>
          </w:tcPr>
          <w:p>
            <w:pPr>
              <w:pStyle w:val="885"/>
              <w:spacing w:line="360" w:lineRule="auto"/>
              <w:rPr>
                <w:rFonts w:ascii="宋体" w:hAnsi="宋体"/>
                <w:sz w:val="24"/>
              </w:rPr>
            </w:pPr>
            <w:r>
              <w:rPr>
                <w:rFonts w:ascii="宋体" w:hAnsi="宋体"/>
                <w:sz w:val="24"/>
              </w:rPr>
            </w:r>
            <w:r/>
          </w:p>
        </w:tc>
        <w:tc>
          <w:tcPr>
            <w:tcW w:w="2045" w:type="dxa"/>
            <w:vAlign w:val="top"/>
            <w:textDirection w:val="lrTb"/>
            <w:noWrap w:val="false"/>
          </w:tcPr>
          <w:p>
            <w:pPr>
              <w:pStyle w:val="885"/>
              <w:spacing w:line="360" w:lineRule="auto"/>
              <w:rPr>
                <w:rFonts w:ascii="宋体" w:hAnsi="宋体"/>
                <w:sz w:val="24"/>
              </w:rPr>
            </w:pPr>
            <w:r>
              <w:rPr>
                <w:rFonts w:ascii="宋体" w:hAnsi="宋体"/>
                <w:sz w:val="24"/>
              </w:rPr>
            </w:r>
            <w:r/>
          </w:p>
        </w:tc>
        <w:tc>
          <w:tcPr>
            <w:tcW w:w="2979" w:type="dxa"/>
            <w:vAlign w:val="top"/>
            <w:textDirection w:val="lrTb"/>
            <w:noWrap w:val="false"/>
          </w:tcPr>
          <w:p>
            <w:pPr>
              <w:pStyle w:val="885"/>
              <w:spacing w:line="360" w:lineRule="auto"/>
              <w:rPr>
                <w:rFonts w:ascii="宋体" w:hAnsi="宋体"/>
                <w:sz w:val="24"/>
              </w:rPr>
            </w:pPr>
            <w:r>
              <w:rPr>
                <w:rFonts w:ascii="宋体" w:hAnsi="宋体"/>
                <w:sz w:val="24"/>
              </w:rPr>
            </w:r>
            <w:r/>
          </w:p>
        </w:tc>
      </w:tr>
      <w:tr>
        <w:trPr>
          <w:trHeight w:val="340" w:hRule="exact"/>
        </w:trPr>
        <w:tc>
          <w:tcPr>
            <w:tcW w:w="533" w:type="dxa"/>
            <w:vAlign w:val="top"/>
            <w:textDirection w:val="lrTb"/>
            <w:noWrap w:val="false"/>
          </w:tcPr>
          <w:p>
            <w:pPr>
              <w:pStyle w:val="885"/>
              <w:spacing w:line="360" w:lineRule="auto"/>
              <w:rPr>
                <w:rFonts w:ascii="宋体" w:hAnsi="宋体"/>
                <w:sz w:val="24"/>
              </w:rPr>
            </w:pPr>
            <w:r>
              <w:rPr>
                <w:rFonts w:ascii="宋体" w:hAnsi="宋体"/>
                <w:sz w:val="24"/>
              </w:rPr>
            </w:r>
            <w:r/>
          </w:p>
        </w:tc>
        <w:tc>
          <w:tcPr>
            <w:tcW w:w="2122" w:type="dxa"/>
            <w:vAlign w:val="top"/>
            <w:textDirection w:val="lrTb"/>
            <w:noWrap w:val="false"/>
          </w:tcPr>
          <w:p>
            <w:pPr>
              <w:pStyle w:val="885"/>
              <w:spacing w:line="360" w:lineRule="auto"/>
              <w:rPr>
                <w:rFonts w:ascii="宋体" w:hAnsi="宋体"/>
                <w:sz w:val="24"/>
              </w:rPr>
            </w:pPr>
            <w:r>
              <w:rPr>
                <w:rFonts w:ascii="宋体" w:hAnsi="宋体"/>
                <w:sz w:val="24"/>
              </w:rPr>
            </w:r>
            <w:r/>
          </w:p>
        </w:tc>
        <w:tc>
          <w:tcPr>
            <w:tcW w:w="1860" w:type="dxa"/>
            <w:vAlign w:val="top"/>
            <w:textDirection w:val="lrTb"/>
            <w:noWrap w:val="false"/>
          </w:tcPr>
          <w:p>
            <w:pPr>
              <w:pStyle w:val="885"/>
              <w:spacing w:line="360" w:lineRule="auto"/>
              <w:rPr>
                <w:rFonts w:ascii="宋体" w:hAnsi="宋体"/>
                <w:sz w:val="24"/>
              </w:rPr>
            </w:pPr>
            <w:r>
              <w:rPr>
                <w:rFonts w:ascii="宋体" w:hAnsi="宋体"/>
                <w:sz w:val="24"/>
              </w:rPr>
            </w:r>
            <w:r/>
          </w:p>
        </w:tc>
        <w:tc>
          <w:tcPr>
            <w:tcW w:w="2045" w:type="dxa"/>
            <w:vAlign w:val="top"/>
            <w:textDirection w:val="lrTb"/>
            <w:noWrap w:val="false"/>
          </w:tcPr>
          <w:p>
            <w:pPr>
              <w:pStyle w:val="885"/>
              <w:spacing w:line="360" w:lineRule="auto"/>
              <w:rPr>
                <w:rFonts w:ascii="宋体" w:hAnsi="宋体"/>
                <w:sz w:val="24"/>
              </w:rPr>
            </w:pPr>
            <w:r>
              <w:rPr>
                <w:rFonts w:ascii="宋体" w:hAnsi="宋体"/>
                <w:sz w:val="24"/>
              </w:rPr>
            </w:r>
            <w:r/>
          </w:p>
        </w:tc>
        <w:tc>
          <w:tcPr>
            <w:tcW w:w="2979" w:type="dxa"/>
            <w:vAlign w:val="top"/>
            <w:textDirection w:val="lrTb"/>
            <w:noWrap w:val="false"/>
          </w:tcPr>
          <w:p>
            <w:pPr>
              <w:pStyle w:val="885"/>
              <w:spacing w:line="360" w:lineRule="auto"/>
              <w:rPr>
                <w:rFonts w:ascii="宋体" w:hAnsi="宋体"/>
                <w:sz w:val="24"/>
              </w:rPr>
            </w:pPr>
            <w:r>
              <w:rPr>
                <w:rFonts w:ascii="宋体" w:hAnsi="宋体"/>
                <w:sz w:val="24"/>
              </w:rPr>
            </w:r>
            <w:r/>
          </w:p>
        </w:tc>
      </w:tr>
    </w:tbl>
    <w:p>
      <w:pPr>
        <w:pStyle w:val="885"/>
        <w:rPr>
          <w:rFonts w:hint="eastAsia" w:ascii="宋体" w:hAnsi="宋体" w:cs="宋体"/>
          <w:sz w:val="24"/>
          <w:lang w:val="zh-CN"/>
        </w:rPr>
        <w:outlineLvl w:val="0"/>
      </w:pPr>
      <w:r>
        <w:rPr>
          <w:rFonts w:hint="eastAsia" w:ascii="宋体" w:hAnsi="宋体" w:cs="宋体"/>
          <w:sz w:val="24"/>
          <w:lang w:val="zh-CN"/>
        </w:rPr>
        <w:t xml:space="preserve">投标人：（单位盖章）</w:t>
      </w:r>
      <w:r/>
    </w:p>
    <w:p>
      <w:pPr>
        <w:pStyle w:val="908"/>
        <w:ind w:firstLine="0"/>
        <w:jc w:val="both"/>
        <w:rPr>
          <w:rFonts w:hint="eastAsia" w:ascii="宋体" w:hAnsi="宋体" w:eastAsia="宋体" w:cs="宋体"/>
          <w:szCs w:val="24"/>
        </w:rPr>
      </w:pPr>
      <w:r>
        <w:rPr>
          <w:rFonts w:hint="eastAsia" w:ascii="宋体" w:hAnsi="宋体" w:eastAsia="宋体" w:cs="宋体"/>
          <w:szCs w:val="24"/>
        </w:rPr>
        <w:t xml:space="preserve">法定代表人：（签字或盖章）</w:t>
      </w:r>
      <w:r/>
    </w:p>
    <w:p>
      <w:pPr>
        <w:pStyle w:val="908"/>
        <w:ind w:firstLine="0"/>
        <w:jc w:val="both"/>
        <w:rPr>
          <w:rFonts w:hint="eastAsia" w:ascii="宋体" w:hAnsi="宋体" w:eastAsia="宋体" w:cs="宋体"/>
          <w:szCs w:val="24"/>
        </w:rPr>
      </w:pPr>
      <w:r>
        <w:rPr>
          <w:rFonts w:hint="eastAsia" w:ascii="宋体" w:hAnsi="宋体" w:eastAsia="宋体" w:cs="宋体"/>
          <w:szCs w:val="24"/>
        </w:rPr>
        <w:t xml:space="preserve">代理人：（签字或盖章）</w:t>
      </w:r>
      <w:r/>
    </w:p>
    <w:p>
      <w:pPr>
        <w:pStyle w:val="908"/>
        <w:jc w:val="both"/>
        <w:rPr>
          <w:rFonts w:hint="eastAsia" w:ascii="宋体" w:hAnsi="宋体" w:eastAsia="宋体" w:cs="宋体"/>
          <w:szCs w:val="24"/>
        </w:rPr>
      </w:pPr>
      <w:r>
        <w:rPr>
          <w:rFonts w:hint="eastAsia" w:ascii="宋体" w:hAnsi="宋体" w:eastAsia="宋体" w:cs="宋体"/>
          <w:szCs w:val="24"/>
        </w:rPr>
        <w:t xml:space="preserve"> 年     月     日</w:t>
      </w:r>
      <w:r/>
    </w:p>
    <w:p>
      <w:pPr>
        <w:pStyle w:val="918"/>
        <w:ind w:left="0"/>
        <w:rPr>
          <w:rFonts w:hint="eastAsia"/>
          <w:szCs w:val="24"/>
        </w:rPr>
      </w:pPr>
      <w:r>
        <w:rPr>
          <w:rFonts w:hint="eastAsia"/>
          <w:szCs w:val="24"/>
        </w:rPr>
      </w:r>
      <w:r/>
    </w:p>
    <w:p>
      <w:pPr>
        <w:pStyle w:val="885"/>
        <w:jc w:val="center"/>
        <w:spacing w:line="360" w:lineRule="auto"/>
        <w:widowControl/>
        <w:rPr>
          <w:rFonts w:hint="eastAsia" w:ascii="宋体" w:hAnsi="宋体" w:cs="宋体"/>
          <w:b/>
          <w:spacing w:val="20"/>
          <w:sz w:val="24"/>
        </w:rPr>
      </w:pPr>
      <w:r>
        <w:rPr>
          <w:rFonts w:hint="eastAsia" w:ascii="宋体" w:hAnsi="宋体" w:cs="宋体"/>
          <w:b/>
          <w:spacing w:val="20"/>
          <w:sz w:val="24"/>
        </w:rPr>
        <w:t xml:space="preserve">商务条款偏离表</w:t>
      </w:r>
      <w:r/>
    </w:p>
    <w:p>
      <w:pPr>
        <w:pStyle w:val="989"/>
        <w:rPr>
          <w:sz w:val="24"/>
        </w:rPr>
      </w:pPr>
      <w:r>
        <w:rPr>
          <w:rFonts w:hAnsi="宋体"/>
          <w:sz w:val="24"/>
        </w:rPr>
        <w:t xml:space="preserve">项目名称：</w:t>
      </w:r>
      <w:r>
        <w:rPr>
          <w:sz w:val="24"/>
        </w:rPr>
        <w:t xml:space="preserve"> </w:t>
      </w:r>
      <w:r/>
    </w:p>
    <w:p>
      <w:pPr>
        <w:pStyle w:val="989"/>
        <w:rPr>
          <w:rFonts w:hAnsi="宋体"/>
          <w:sz w:val="24"/>
        </w:rPr>
      </w:pPr>
      <w:r>
        <w:rPr>
          <w:rFonts w:hAnsi="宋体"/>
          <w:sz w:val="24"/>
        </w:rPr>
        <w:t xml:space="preserve">采购编号：</w:t>
      </w:r>
      <w:r/>
    </w:p>
    <w:p>
      <w:pPr>
        <w:pStyle w:val="885"/>
        <w:jc w:val="left"/>
        <w:rPr>
          <w:rFonts w:hint="eastAsia" w:ascii="宋体" w:hAnsi="宋体" w:cs="宋体"/>
          <w:b/>
          <w:bCs/>
          <w:sz w:val="24"/>
        </w:rPr>
      </w:pPr>
      <w:r>
        <w:rPr>
          <w:rFonts w:hint="eastAsia" w:hAnsi="宋体"/>
          <w:sz w:val="24"/>
        </w:rPr>
        <w:t xml:space="preserve">标段编号（采购包）：</w:t>
      </w:r>
      <w:r>
        <w:rPr>
          <w:rFonts w:hint="eastAsia" w:ascii="宋体" w:hAnsi="宋体" w:cs="宋体"/>
          <w:b/>
          <w:bCs/>
          <w:sz w:val="24"/>
        </w:rPr>
      </w:r>
      <w:r/>
    </w:p>
    <w:tbl>
      <w:tblPr>
        <w:tblW w:w="962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75"/>
        <w:gridCol w:w="3196"/>
        <w:gridCol w:w="1959"/>
        <w:gridCol w:w="1842"/>
        <w:gridCol w:w="1751"/>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pStyle w:val="885"/>
              <w:jc w:val="center"/>
              <w:widowControl/>
              <w:rPr>
                <w:bCs/>
                <w:sz w:val="24"/>
              </w:rPr>
            </w:pPr>
            <w:r>
              <w:rPr>
                <w:bCs/>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vAlign w:val="center"/>
            <w:textDirection w:val="lrTb"/>
            <w:noWrap w:val="false"/>
          </w:tcPr>
          <w:p>
            <w:pPr>
              <w:pStyle w:val="885"/>
              <w:jc w:val="center"/>
              <w:widowControl/>
              <w:rPr>
                <w:bCs/>
                <w:sz w:val="24"/>
              </w:rPr>
            </w:pPr>
            <w:r>
              <w:rPr>
                <w:bCs/>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pStyle w:val="885"/>
              <w:jc w:val="center"/>
              <w:widowControl/>
              <w:rPr>
                <w:bCs/>
                <w:sz w:val="24"/>
              </w:rPr>
            </w:pPr>
            <w:r>
              <w:rPr>
                <w:bCs/>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pStyle w:val="885"/>
              <w:jc w:val="center"/>
              <w:widowControl/>
              <w:rPr>
                <w:bCs/>
                <w:sz w:val="24"/>
              </w:rPr>
            </w:pPr>
            <w:r>
              <w:rPr>
                <w:bCs/>
                <w:sz w:val="24"/>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pStyle w:val="885"/>
              <w:jc w:val="center"/>
              <w:widowControl/>
              <w:rPr>
                <w:bCs/>
                <w:sz w:val="24"/>
              </w:rPr>
            </w:pPr>
            <w:r>
              <w:rPr>
                <w:bCs/>
                <w:sz w:val="24"/>
              </w:rPr>
              <w:t xml:space="preserve">备注</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pStyle w:val="885"/>
              <w:jc w:val="center"/>
              <w:widowControl/>
              <w:rPr>
                <w:bCs/>
                <w:sz w:val="24"/>
              </w:rPr>
            </w:pPr>
            <w:r>
              <w:rPr>
                <w:bCs/>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vAlign w:val="top"/>
            <w:textDirection w:val="lrTb"/>
            <w:noWrap w:val="false"/>
          </w:tcPr>
          <w:p>
            <w:pPr>
              <w:pStyle w:val="885"/>
              <w:jc w:val="left"/>
              <w:widowControl/>
              <w:rPr>
                <w:bCs/>
                <w:sz w:val="24"/>
              </w:rPr>
            </w:pPr>
            <w:r>
              <w:rPr>
                <w:bCs/>
                <w:sz w:val="24"/>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pStyle w:val="885"/>
              <w:jc w:val="left"/>
              <w:widowControl/>
              <w:rPr>
                <w:bCs/>
                <w:sz w:val="24"/>
              </w:rPr>
            </w:pPr>
            <w:r>
              <w:rPr>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pStyle w:val="885"/>
              <w:jc w:val="left"/>
              <w:widowControl/>
              <w:rPr>
                <w:bCs/>
                <w:sz w:val="24"/>
              </w:rPr>
            </w:pPr>
            <w:r>
              <w:rPr>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top"/>
            <w:textDirection w:val="lrTb"/>
            <w:noWrap w:val="false"/>
          </w:tcPr>
          <w:p>
            <w:pPr>
              <w:pStyle w:val="885"/>
              <w:jc w:val="left"/>
              <w:widowControl/>
              <w:rPr>
                <w:bCs/>
                <w:sz w:val="24"/>
              </w:rPr>
            </w:pPr>
            <w:r>
              <w:rPr>
                <w:bCs/>
                <w:sz w:val="24"/>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pStyle w:val="885"/>
              <w:jc w:val="center"/>
              <w:widowControl/>
              <w:rPr>
                <w:bCs/>
                <w:sz w:val="24"/>
              </w:rPr>
            </w:pPr>
            <w:r>
              <w:rPr>
                <w:bCs/>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vAlign w:val="top"/>
            <w:textDirection w:val="lrTb"/>
            <w:noWrap w:val="false"/>
          </w:tcPr>
          <w:p>
            <w:pPr>
              <w:pStyle w:val="885"/>
              <w:jc w:val="left"/>
              <w:widowControl/>
              <w:rPr>
                <w:bCs/>
                <w:sz w:val="24"/>
              </w:rPr>
            </w:pPr>
            <w:r>
              <w:rPr>
                <w:bCs/>
                <w:sz w:val="24"/>
              </w:rPr>
              <w:t xml:space="preserve">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pStyle w:val="885"/>
              <w:jc w:val="left"/>
              <w:widowControl/>
              <w:rPr>
                <w:bCs/>
                <w:sz w:val="24"/>
              </w:rPr>
            </w:pPr>
            <w:r>
              <w:rPr>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pStyle w:val="885"/>
              <w:jc w:val="left"/>
              <w:widowControl/>
              <w:rPr>
                <w:bCs/>
                <w:sz w:val="24"/>
              </w:rPr>
            </w:pPr>
            <w:r>
              <w:rPr>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top"/>
            <w:textDirection w:val="lrTb"/>
            <w:noWrap w:val="false"/>
          </w:tcPr>
          <w:p>
            <w:pPr>
              <w:pStyle w:val="885"/>
              <w:jc w:val="left"/>
              <w:widowControl/>
              <w:rPr>
                <w:bCs/>
                <w:sz w:val="24"/>
              </w:rPr>
            </w:pPr>
            <w:r>
              <w:rPr>
                <w:bCs/>
                <w:sz w:val="24"/>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pStyle w:val="885"/>
              <w:jc w:val="center"/>
              <w:widowControl/>
              <w:rPr>
                <w:bCs/>
                <w:sz w:val="24"/>
              </w:rPr>
            </w:pPr>
            <w:r>
              <w:rPr>
                <w:bCs/>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6" w:type="dxa"/>
            <w:vAlign w:val="top"/>
            <w:textDirection w:val="lrTb"/>
            <w:noWrap w:val="false"/>
          </w:tcPr>
          <w:p>
            <w:pPr>
              <w:pStyle w:val="885"/>
              <w:jc w:val="left"/>
              <w:widowControl/>
              <w:rPr>
                <w:bCs/>
                <w:sz w:val="24"/>
              </w:rPr>
            </w:pPr>
            <w:r>
              <w:rPr>
                <w:bCs/>
                <w:sz w:val="24"/>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pStyle w:val="885"/>
              <w:jc w:val="left"/>
              <w:widowControl/>
              <w:rPr>
                <w:bCs/>
                <w:sz w:val="24"/>
              </w:rPr>
            </w:pPr>
            <w:r>
              <w:rPr>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pStyle w:val="885"/>
              <w:jc w:val="left"/>
              <w:widowControl/>
              <w:rPr>
                <w:bCs/>
                <w:sz w:val="24"/>
              </w:rPr>
            </w:pPr>
            <w:r>
              <w:rPr>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top"/>
            <w:textDirection w:val="lrTb"/>
            <w:noWrap w:val="false"/>
          </w:tcPr>
          <w:p>
            <w:pPr>
              <w:pStyle w:val="885"/>
              <w:jc w:val="left"/>
              <w:widowControl/>
              <w:rPr>
                <w:bCs/>
                <w:sz w:val="24"/>
              </w:rPr>
            </w:pPr>
            <w:r>
              <w:rPr>
                <w:bCs/>
                <w:sz w:val="24"/>
              </w:rPr>
            </w:r>
            <w:r/>
          </w:p>
        </w:tc>
      </w:tr>
    </w:tbl>
    <w:p>
      <w:pPr>
        <w:pStyle w:val="885"/>
        <w:jc w:val="left"/>
        <w:widowControl/>
        <w:rPr>
          <w:rFonts w:hint="eastAsia" w:ascii="宋体" w:hAnsi="宋体" w:cs="宋体"/>
          <w:sz w:val="24"/>
        </w:rPr>
      </w:pPr>
      <w:r>
        <w:rPr>
          <w:rFonts w:hint="eastAsia" w:ascii="宋体" w:hAnsi="宋体" w:cs="宋体"/>
          <w:sz w:val="24"/>
        </w:rPr>
        <w:t xml:space="preserve">投标人名称：         （盖章）</w:t>
      </w:r>
      <w:r/>
    </w:p>
    <w:p>
      <w:pPr>
        <w:pStyle w:val="885"/>
        <w:jc w:val="left"/>
        <w:widowControl/>
        <w:rPr>
          <w:rFonts w:hint="eastAsia" w:ascii="宋体" w:hAnsi="宋体" w:cs="宋体"/>
          <w:sz w:val="24"/>
        </w:rPr>
      </w:pPr>
      <w:r>
        <w:rPr>
          <w:rFonts w:hint="eastAsia" w:ascii="宋体" w:hAnsi="宋体" w:cs="宋体"/>
          <w:sz w:val="24"/>
        </w:rPr>
        <w:t xml:space="preserve">法定代表人或代理人（签字或盖章）：</w:t>
      </w:r>
      <w:r/>
    </w:p>
    <w:p>
      <w:pPr>
        <w:pStyle w:val="885"/>
        <w:jc w:val="left"/>
        <w:widowControl/>
        <w:rPr>
          <w:rFonts w:hint="eastAsia" w:ascii="宋体" w:hAnsi="宋体" w:cs="宋体"/>
          <w:b/>
          <w:sz w:val="24"/>
        </w:rPr>
      </w:pPr>
      <w:r>
        <w:rPr>
          <w:rFonts w:hint="eastAsia" w:ascii="宋体" w:hAnsi="宋体" w:cs="宋体"/>
          <w:sz w:val="24"/>
        </w:rPr>
        <w:t xml:space="preserve">投标日期:</w:t>
      </w:r>
      <w:r>
        <w:rPr>
          <w:rFonts w:hint="eastAsia" w:ascii="宋体" w:hAnsi="宋体" w:cs="宋体"/>
          <w:b/>
          <w:sz w:val="24"/>
        </w:rPr>
      </w:r>
      <w:r/>
    </w:p>
    <w:p>
      <w:pPr>
        <w:pStyle w:val="918"/>
        <w:ind w:left="0"/>
        <w:rPr>
          <w:rFonts w:hint="eastAsia"/>
          <w:szCs w:val="24"/>
        </w:rPr>
      </w:pPr>
      <w:r>
        <w:rPr>
          <w:rFonts w:hint="eastAsia"/>
          <w:szCs w:val="24"/>
        </w:rPr>
      </w:r>
      <w:r/>
    </w:p>
    <w:p>
      <w:pPr>
        <w:pStyle w:val="885"/>
        <w:rPr>
          <w:rFonts w:hint="eastAsia"/>
          <w:sz w:val="24"/>
        </w:rPr>
      </w:pPr>
      <w:r>
        <w:rPr>
          <w:rFonts w:hint="eastAsia"/>
          <w:sz w:val="24"/>
        </w:rPr>
      </w:r>
      <w:r/>
    </w:p>
    <w:p>
      <w:pPr>
        <w:pStyle w:val="885"/>
        <w:jc w:val="left"/>
        <w:spacing w:line="380" w:lineRule="exact"/>
        <w:widowControl/>
        <w:rPr>
          <w:rFonts w:hint="eastAsia" w:ascii="宋体" w:hAnsi="宋体" w:cs="宋体"/>
          <w:sz w:val="24"/>
        </w:rPr>
      </w:pPr>
      <w:r>
        <w:rPr>
          <w:rFonts w:hint="eastAsia" w:ascii="宋体" w:hAnsi="宋体" w:cs="宋体"/>
          <w:sz w:val="24"/>
        </w:rPr>
        <w:t xml:space="preserve">注：</w:t>
      </w:r>
      <w:r/>
    </w:p>
    <w:p>
      <w:pPr>
        <w:pStyle w:val="885"/>
        <w:ind w:firstLine="240"/>
        <w:jc w:val="left"/>
        <w:spacing w:line="380" w:lineRule="exact"/>
        <w:widowControl/>
        <w:rPr>
          <w:sz w:val="24"/>
        </w:rPr>
      </w:pPr>
      <w:r>
        <w:rPr>
          <w:sz w:val="24"/>
        </w:rPr>
        <w:t xml:space="preserve">1.投标人提交的投标文件中与招标文件的技术、商务部分的要求有不同时，应在本表中把招标文件要求与投标实际响应内容逐项对应列出，并在</w:t>
      </w:r>
      <w:r>
        <w:rPr>
          <w:rFonts w:hint="eastAsia" w:ascii="宋体" w:hAnsi="宋体" w:cs="宋体"/>
          <w:sz w:val="24"/>
        </w:rPr>
        <w:t xml:space="preserve">“偏离说明”项</w:t>
      </w:r>
      <w:r>
        <w:rPr>
          <w:sz w:val="24"/>
        </w:rPr>
        <w:t xml:space="preserve">下填写以下内容：优于的，填</w:t>
      </w:r>
      <w:r>
        <w:rPr>
          <w:rFonts w:hint="eastAsia" w:ascii="宋体" w:hAnsi="宋体" w:cs="宋体"/>
          <w:sz w:val="24"/>
        </w:rPr>
        <w:t xml:space="preserve">写“正偏离”</w:t>
      </w:r>
      <w:r>
        <w:rPr>
          <w:sz w:val="24"/>
        </w:rPr>
        <w:t xml:space="preserve">；符合的，填</w:t>
      </w:r>
      <w:r>
        <w:rPr>
          <w:rFonts w:hint="eastAsia" w:ascii="宋体" w:hAnsi="宋体" w:cs="宋体"/>
          <w:sz w:val="24"/>
        </w:rPr>
        <w:t xml:space="preserve">写“无偏离”；低于的，填写“负偏离”</w:t>
      </w:r>
      <w:r>
        <w:rPr>
          <w:sz w:val="24"/>
        </w:rPr>
        <w:t xml:space="preserve">。</w:t>
      </w:r>
      <w:r/>
    </w:p>
    <w:p>
      <w:pPr>
        <w:pStyle w:val="885"/>
        <w:ind w:firstLine="240"/>
        <w:jc w:val="left"/>
        <w:spacing w:line="380" w:lineRule="exact"/>
        <w:widowControl/>
        <w:rPr>
          <w:sz w:val="24"/>
        </w:rPr>
        <w:sectPr>
          <w:footnotePr/>
          <w:endnotePr/>
          <w:type w:val="nextPage"/>
          <w:pgSz w:w="11906" w:h="16838" w:orient="portrait"/>
          <w:pgMar w:top="1440" w:right="1134" w:bottom="1100" w:left="1134" w:header="1191" w:footer="680" w:gutter="0"/>
          <w:cols w:num="1" w:sep="0" w:space="720" w:equalWidth="1"/>
          <w:docGrid w:linePitch="360"/>
          <w:titlePg/>
        </w:sectPr>
      </w:pPr>
      <w:r>
        <w:rPr>
          <w:sz w:val="24"/>
        </w:rPr>
        <w:t xml:space="preserve">2.若事项较多，投标人可根据投标内容的实际情况另纸说明。</w:t>
      </w:r>
      <w:r/>
    </w:p>
    <w:p>
      <w:pPr>
        <w:pStyle w:val="885"/>
        <w:jc w:val="left"/>
        <w:spacing w:line="360" w:lineRule="auto"/>
        <w:rPr>
          <w:rFonts w:hint="eastAsia" w:hAnsi="宋体"/>
          <w:b/>
          <w:bCs/>
          <w:sz w:val="24"/>
          <w:lang w:val="zh-CN"/>
        </w:rPr>
      </w:pPr>
      <w:r>
        <w:rPr>
          <w:rFonts w:hint="eastAsia" w:hAnsi="宋体"/>
          <w:b/>
          <w:bCs/>
          <w:sz w:val="24"/>
        </w:rPr>
        <w:t xml:space="preserve">格式11：</w:t>
      </w:r>
      <w:r>
        <w:rPr>
          <w:rFonts w:hint="eastAsia" w:hAnsi="宋体"/>
          <w:b/>
          <w:bCs/>
          <w:sz w:val="24"/>
          <w:lang w:val="zh-CN"/>
        </w:rPr>
      </w:r>
      <w:r/>
    </w:p>
    <w:p>
      <w:pPr>
        <w:pStyle w:val="885"/>
        <w:ind w:firstLine="420"/>
        <w:jc w:val="center"/>
        <w:spacing w:line="360" w:lineRule="auto"/>
        <w:rPr>
          <w:b/>
          <w:sz w:val="24"/>
          <w:lang w:val="zh-CN"/>
        </w:rPr>
      </w:pPr>
      <w:r>
        <w:rPr>
          <w:b/>
          <w:sz w:val="24"/>
          <w:lang w:val="zh-CN"/>
        </w:rPr>
      </w:r>
      <w:r/>
    </w:p>
    <w:p>
      <w:pPr>
        <w:pStyle w:val="922"/>
        <w:jc w:val="center"/>
        <w:spacing w:line="360" w:lineRule="auto"/>
        <w:rPr>
          <w:rFonts w:ascii="Times New Roman" w:hAnsi="Times New Roman"/>
          <w:b/>
          <w:sz w:val="24"/>
          <w:szCs w:val="24"/>
        </w:rPr>
      </w:pPr>
      <w:r>
        <w:rPr>
          <w:rFonts w:ascii="Times New Roman" w:hAnsi="宋体"/>
          <w:b/>
          <w:sz w:val="24"/>
          <w:szCs w:val="24"/>
        </w:rPr>
        <w:t xml:space="preserve">投标保证承诺书</w:t>
      </w:r>
      <w:r>
        <w:rPr>
          <w:rFonts w:ascii="Times New Roman" w:hAnsi="Times New Roman"/>
          <w:b/>
          <w:sz w:val="24"/>
          <w:szCs w:val="24"/>
        </w:rPr>
      </w:r>
      <w:r/>
    </w:p>
    <w:p>
      <w:pPr>
        <w:pStyle w:val="922"/>
        <w:ind w:firstLine="4096"/>
        <w:spacing w:line="360" w:lineRule="auto"/>
        <w:rPr>
          <w:rFonts w:ascii="Times New Roman" w:hAnsi="Times New Roman"/>
          <w:b/>
          <w:sz w:val="24"/>
          <w:szCs w:val="24"/>
        </w:rPr>
      </w:pPr>
      <w:r>
        <w:rPr>
          <w:rFonts w:ascii="Times New Roman" w:hAnsi="Times New Roman"/>
          <w:b/>
          <w:sz w:val="24"/>
          <w:szCs w:val="24"/>
        </w:rPr>
      </w:r>
      <w:r/>
    </w:p>
    <w:p>
      <w:pPr>
        <w:pStyle w:val="922"/>
        <w:jc w:val="left"/>
        <w:spacing w:line="360" w:lineRule="auto"/>
        <w:rPr>
          <w:rFonts w:ascii="Times New Roman" w:hAnsi="Times New Roman"/>
          <w:sz w:val="24"/>
          <w:szCs w:val="24"/>
        </w:rPr>
      </w:pPr>
      <w:r>
        <w:rPr>
          <w:rFonts w:ascii="Times New Roman" w:hAnsi="宋体"/>
          <w:sz w:val="24"/>
          <w:szCs w:val="24"/>
        </w:rPr>
        <w:t xml:space="preserve">致：</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宋体"/>
          <w:sz w:val="24"/>
          <w:szCs w:val="24"/>
        </w:rPr>
        <w:t xml:space="preserve">（采购代理机构名称）</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宋体"/>
          <w:sz w:val="24"/>
          <w:szCs w:val="24"/>
        </w:rPr>
        <w:t xml:space="preserve">我（单位</w:t>
      </w:r>
      <w:r>
        <w:rPr>
          <w:rFonts w:ascii="Times New Roman" w:hAnsi="Times New Roman"/>
          <w:sz w:val="24"/>
          <w:szCs w:val="24"/>
        </w:rPr>
        <w:t xml:space="preserve">/</w:t>
      </w:r>
      <w:r>
        <w:rPr>
          <w:rFonts w:ascii="Times New Roman" w:hAnsi="宋体"/>
          <w:sz w:val="24"/>
          <w:szCs w:val="24"/>
        </w:rPr>
        <w:t xml:space="preserve">本人，以下统称我单位）自愿参加</w:t>
      </w:r>
      <w:r>
        <w:rPr>
          <w:rFonts w:ascii="Times New Roman" w:hAnsi="Times New Roman"/>
          <w:sz w:val="24"/>
          <w:szCs w:val="24"/>
          <w:u w:val="single"/>
        </w:rPr>
        <w:t xml:space="preserve">              </w:t>
      </w:r>
      <w:r>
        <w:rPr>
          <w:rFonts w:ascii="Times New Roman" w:hAnsi="宋体"/>
          <w:sz w:val="24"/>
          <w:szCs w:val="24"/>
        </w:rPr>
        <w:t xml:space="preserve">（项目名称和采购编号）的投标（响应）</w:t>
      </w:r>
      <w:r>
        <w:rPr>
          <w:rFonts w:hint="eastAsia" w:ascii="Times New Roman" w:hAnsi="Times New Roman"/>
          <w:sz w:val="24"/>
          <w:szCs w:val="24"/>
        </w:rPr>
        <w:t xml:space="preserve">，</w:t>
      </w:r>
      <w:r>
        <w:rPr>
          <w:rFonts w:ascii="Times New Roman" w:hAnsi="宋体"/>
          <w:sz w:val="24"/>
          <w:szCs w:val="24"/>
        </w:rPr>
        <w:t xml:space="preserve">并做出如下承诺：</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宋体"/>
          <w:sz w:val="24"/>
          <w:szCs w:val="24"/>
        </w:rPr>
        <w:t xml:space="preserve">一、除不可抗力外，我单位如果发生以下行为，将在行为发生的</w:t>
      </w:r>
      <w:r>
        <w:rPr>
          <w:rFonts w:ascii="Times New Roman" w:hAnsi="Times New Roman"/>
          <w:sz w:val="24"/>
          <w:szCs w:val="24"/>
        </w:rPr>
        <w:t xml:space="preserve">10</w:t>
      </w:r>
      <w:r>
        <w:rPr>
          <w:rFonts w:ascii="Times New Roman" w:hAnsi="宋体"/>
          <w:sz w:val="24"/>
          <w:szCs w:val="24"/>
        </w:rPr>
        <w:t xml:space="preserve">个工作日内，向贵方（或采购人）支付本采购文件公布的采购预算的</w:t>
      </w:r>
      <w:r>
        <w:rPr>
          <w:rFonts w:ascii="Times New Roman" w:hAnsi="Times New Roman"/>
          <w:sz w:val="24"/>
          <w:szCs w:val="24"/>
        </w:rPr>
        <w:t xml:space="preserve">2%</w:t>
      </w:r>
      <w:r>
        <w:rPr>
          <w:rFonts w:ascii="Times New Roman" w:hAnsi="宋体"/>
          <w:sz w:val="24"/>
          <w:szCs w:val="24"/>
        </w:rPr>
        <w:t xml:space="preserve">作为违约赔偿金（数量不确定的单价采购须约定具体金额）。</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宋体"/>
          <w:sz w:val="24"/>
          <w:szCs w:val="24"/>
        </w:rPr>
        <w:t xml:space="preserve">自</w:t>
      </w:r>
      <w:r>
        <w:rPr>
          <w:rFonts w:hint="eastAsia" w:ascii="Times New Roman" w:hAnsi="宋体"/>
          <w:sz w:val="24"/>
          <w:szCs w:val="24"/>
        </w:rPr>
        <w:t xml:space="preserve">投标</w:t>
      </w:r>
      <w:r>
        <w:rPr>
          <w:rFonts w:ascii="Times New Roman" w:hAnsi="宋体"/>
          <w:sz w:val="24"/>
          <w:szCs w:val="24"/>
        </w:rPr>
        <w:t xml:space="preserve">截止时间至本项目发布中标公告为止，撤销响应；</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Times New Roman"/>
          <w:sz w:val="24"/>
          <w:szCs w:val="24"/>
        </w:rPr>
        <w:t xml:space="preserve">2.</w:t>
      </w:r>
      <w:r>
        <w:rPr>
          <w:rFonts w:ascii="Times New Roman" w:hAnsi="宋体"/>
          <w:sz w:val="24"/>
          <w:szCs w:val="24"/>
        </w:rPr>
        <w:t xml:space="preserve">中标后不依法与采购人签订合同；</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Times New Roman"/>
          <w:sz w:val="24"/>
          <w:szCs w:val="24"/>
        </w:rPr>
        <w:t xml:space="preserve">3.</w:t>
      </w:r>
      <w:r>
        <w:rPr>
          <w:rFonts w:ascii="Times New Roman" w:hAnsi="宋体"/>
          <w:sz w:val="24"/>
          <w:szCs w:val="24"/>
        </w:rPr>
        <w:t xml:space="preserve">中标后不按本采购文件规定向采购人提交履约保证金；</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Times New Roman"/>
          <w:sz w:val="24"/>
          <w:szCs w:val="24"/>
        </w:rPr>
        <w:t xml:space="preserve">4.</w:t>
      </w:r>
      <w:r>
        <w:rPr>
          <w:rFonts w:ascii="Times New Roman" w:hAnsi="宋体"/>
          <w:sz w:val="24"/>
          <w:szCs w:val="24"/>
        </w:rPr>
        <w:t xml:space="preserve">中标后不按本采购文件规定向贵方缴纳采购代理费。</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宋体"/>
          <w:sz w:val="24"/>
          <w:szCs w:val="24"/>
        </w:rPr>
        <w:t xml:space="preserve">二、我单位知晓上述行为的法律后果，承认本承诺书作为贵方（或采购人）要求我单位履行违约赔偿义务的依据作用。</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Times New Roman"/>
          <w:sz w:val="24"/>
          <w:szCs w:val="24"/>
        </w:rPr>
        <w:t xml:space="preserve"> </w:t>
      </w:r>
      <w:r/>
    </w:p>
    <w:p>
      <w:pPr>
        <w:pStyle w:val="922"/>
        <w:jc w:val="left"/>
        <w:spacing w:line="360" w:lineRule="auto"/>
        <w:rPr>
          <w:rFonts w:ascii="Times New Roman" w:hAnsi="Times New Roman"/>
          <w:sz w:val="24"/>
          <w:szCs w:val="24"/>
        </w:rPr>
      </w:pPr>
      <w:r>
        <w:rPr>
          <w:rFonts w:hint="eastAsia" w:ascii="Times New Roman" w:hAnsi="宋体"/>
          <w:sz w:val="24"/>
          <w:szCs w:val="24"/>
        </w:rPr>
        <w:t xml:space="preserve">投标</w:t>
      </w:r>
      <w:r>
        <w:rPr>
          <w:rFonts w:ascii="Times New Roman" w:hAnsi="宋体"/>
          <w:sz w:val="24"/>
          <w:szCs w:val="24"/>
        </w:rPr>
        <w:t xml:space="preserve">单位：</w:t>
      </w:r>
      <w:r>
        <w:rPr>
          <w:rFonts w:ascii="Times New Roman" w:hAnsi="Times New Roman"/>
          <w:sz w:val="24"/>
          <w:szCs w:val="24"/>
          <w:u w:val="single"/>
        </w:rPr>
        <w:t xml:space="preserve">             </w:t>
      </w:r>
      <w:r>
        <w:rPr>
          <w:rFonts w:ascii="Times New Roman" w:hAnsi="宋体"/>
          <w:sz w:val="24"/>
          <w:szCs w:val="24"/>
        </w:rPr>
        <w:t xml:space="preserve">（盖公章）</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宋体"/>
          <w:sz w:val="24"/>
          <w:szCs w:val="24"/>
        </w:rPr>
        <w:t xml:space="preserve">地址：</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宋体"/>
          <w:sz w:val="24"/>
          <w:szCs w:val="24"/>
        </w:rPr>
        <w:t xml:space="preserve">电话：</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宋体"/>
          <w:sz w:val="24"/>
          <w:szCs w:val="24"/>
        </w:rPr>
        <w:t xml:space="preserve">传真：</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宋体"/>
          <w:sz w:val="24"/>
          <w:szCs w:val="24"/>
        </w:rPr>
        <w:t xml:space="preserve">邮编：</w:t>
      </w:r>
      <w:r>
        <w:rPr>
          <w:rFonts w:ascii="Times New Roman" w:hAnsi="Times New Roman"/>
          <w:sz w:val="24"/>
          <w:szCs w:val="24"/>
        </w:rPr>
      </w:r>
      <w:r/>
    </w:p>
    <w:p>
      <w:pPr>
        <w:pStyle w:val="922"/>
        <w:jc w:val="left"/>
        <w:spacing w:line="360" w:lineRule="auto"/>
        <w:rPr>
          <w:rFonts w:ascii="Times New Roman" w:hAnsi="Times New Roman"/>
          <w:sz w:val="24"/>
          <w:szCs w:val="24"/>
        </w:rPr>
      </w:pPr>
      <w:r>
        <w:rPr>
          <w:rFonts w:ascii="Times New Roman" w:hAnsi="宋体"/>
          <w:sz w:val="24"/>
          <w:szCs w:val="24"/>
        </w:rPr>
        <w:t xml:space="preserve">法定代表人或委托代理人（签字或签章）：</w:t>
      </w:r>
      <w:r>
        <w:rPr>
          <w:rFonts w:ascii="Times New Roman" w:hAnsi="Times New Roman"/>
          <w:sz w:val="24"/>
          <w:szCs w:val="24"/>
        </w:rPr>
      </w:r>
      <w:r/>
    </w:p>
    <w:p>
      <w:pPr>
        <w:pStyle w:val="922"/>
        <w:jc w:val="left"/>
        <w:spacing w:line="360" w:lineRule="auto"/>
        <w:rPr>
          <w:rFonts w:ascii="Times New Roman" w:hAnsi="宋体"/>
          <w:sz w:val="24"/>
          <w:szCs w:val="24"/>
        </w:rPr>
      </w:pPr>
      <w:r>
        <w:rPr>
          <w:rFonts w:ascii="Times New Roman" w:hAnsi="宋体"/>
          <w:sz w:val="24"/>
          <w:szCs w:val="24"/>
        </w:rPr>
        <w:t xml:space="preserve">日期：</w:t>
      </w:r>
      <w:r/>
    </w:p>
    <w:p>
      <w:pPr>
        <w:pStyle w:val="922"/>
        <w:jc w:val="left"/>
        <w:spacing w:line="360" w:lineRule="auto"/>
        <w:rPr>
          <w:rFonts w:ascii="Times New Roman" w:hAnsi="宋体"/>
          <w:sz w:val="24"/>
          <w:szCs w:val="24"/>
        </w:rPr>
      </w:pPr>
      <w:r>
        <w:rPr>
          <w:rFonts w:ascii="Times New Roman" w:hAnsi="宋体"/>
          <w:sz w:val="24"/>
          <w:szCs w:val="24"/>
        </w:rPr>
      </w:r>
      <w:r/>
    </w:p>
    <w:p>
      <w:pPr>
        <w:pStyle w:val="922"/>
        <w:jc w:val="left"/>
        <w:spacing w:line="360" w:lineRule="auto"/>
        <w:rPr>
          <w:rFonts w:ascii="Times New Roman" w:hAnsi="宋体"/>
          <w:sz w:val="24"/>
          <w:szCs w:val="24"/>
        </w:rPr>
      </w:pPr>
      <w:r>
        <w:rPr>
          <w:rFonts w:ascii="Times New Roman" w:hAnsi="宋体"/>
          <w:sz w:val="24"/>
          <w:szCs w:val="24"/>
        </w:rPr>
      </w:r>
      <w:r/>
    </w:p>
    <w:p>
      <w:pPr>
        <w:pStyle w:val="922"/>
        <w:jc w:val="left"/>
        <w:spacing w:line="360" w:lineRule="auto"/>
        <w:rPr>
          <w:rFonts w:ascii="Times New Roman" w:hAnsi="宋体"/>
          <w:sz w:val="24"/>
          <w:szCs w:val="24"/>
        </w:rPr>
      </w:pPr>
      <w:r>
        <w:rPr>
          <w:rFonts w:ascii="Times New Roman" w:hAnsi="宋体"/>
          <w:sz w:val="24"/>
          <w:szCs w:val="24"/>
        </w:rPr>
      </w:r>
      <w:r/>
    </w:p>
    <w:p>
      <w:pPr>
        <w:pStyle w:val="922"/>
        <w:jc w:val="left"/>
        <w:spacing w:line="360" w:lineRule="auto"/>
        <w:rPr>
          <w:rFonts w:ascii="Times New Roman" w:hAnsi="宋体"/>
          <w:sz w:val="24"/>
          <w:szCs w:val="24"/>
        </w:rPr>
      </w:pPr>
      <w:r>
        <w:rPr>
          <w:rFonts w:ascii="Times New Roman" w:hAnsi="宋体"/>
          <w:sz w:val="24"/>
          <w:szCs w:val="24"/>
        </w:rPr>
      </w:r>
      <w:r/>
    </w:p>
    <w:p>
      <w:pPr>
        <w:pStyle w:val="922"/>
        <w:jc w:val="left"/>
        <w:spacing w:line="360" w:lineRule="auto"/>
        <w:rPr>
          <w:rFonts w:ascii="Times New Roman" w:hAnsi="宋体"/>
          <w:sz w:val="24"/>
          <w:szCs w:val="24"/>
        </w:rPr>
      </w:pPr>
      <w:r>
        <w:rPr>
          <w:rFonts w:ascii="Times New Roman" w:hAnsi="宋体"/>
          <w:sz w:val="24"/>
          <w:szCs w:val="24"/>
        </w:rPr>
      </w:r>
      <w:r/>
    </w:p>
    <w:p>
      <w:pPr>
        <w:pStyle w:val="922"/>
        <w:jc w:val="left"/>
        <w:spacing w:line="360" w:lineRule="auto"/>
        <w:rPr>
          <w:rFonts w:ascii="Times New Roman" w:hAnsi="宋体"/>
          <w:sz w:val="24"/>
          <w:szCs w:val="24"/>
        </w:rPr>
      </w:pPr>
      <w:r>
        <w:rPr>
          <w:rFonts w:ascii="Times New Roman" w:hAnsi="宋体"/>
          <w:sz w:val="24"/>
          <w:szCs w:val="24"/>
        </w:rPr>
      </w:r>
      <w:r/>
    </w:p>
    <w:p>
      <w:pPr>
        <w:pStyle w:val="922"/>
        <w:jc w:val="left"/>
        <w:spacing w:line="360" w:lineRule="auto"/>
        <w:rPr>
          <w:rFonts w:ascii="Times New Roman" w:hAnsi="宋体"/>
          <w:sz w:val="24"/>
          <w:szCs w:val="24"/>
        </w:rPr>
      </w:pPr>
      <w:r>
        <w:rPr>
          <w:rFonts w:ascii="Times New Roman" w:hAnsi="宋体"/>
          <w:sz w:val="24"/>
          <w:szCs w:val="24"/>
        </w:rPr>
      </w:r>
      <w:r/>
    </w:p>
    <w:p>
      <w:pPr>
        <w:pStyle w:val="922"/>
        <w:jc w:val="left"/>
        <w:spacing w:line="360" w:lineRule="auto"/>
        <w:rPr>
          <w:rFonts w:ascii="Times New Roman" w:hAnsi="宋体"/>
          <w:sz w:val="24"/>
          <w:szCs w:val="24"/>
        </w:rPr>
      </w:pPr>
      <w:r>
        <w:rPr>
          <w:rFonts w:ascii="Times New Roman" w:hAnsi="宋体"/>
          <w:sz w:val="24"/>
          <w:szCs w:val="24"/>
        </w:rPr>
      </w:r>
      <w:r/>
    </w:p>
    <w:p>
      <w:pPr>
        <w:pStyle w:val="885"/>
        <w:jc w:val="left"/>
        <w:spacing w:line="360" w:lineRule="auto"/>
        <w:rPr>
          <w:rFonts w:hint="eastAsia" w:hAnsi="宋体"/>
          <w:b/>
          <w:bCs/>
          <w:sz w:val="24"/>
        </w:rPr>
      </w:pPr>
      <w:r>
        <w:rPr>
          <w:rFonts w:hint="eastAsia" w:hAnsi="宋体"/>
          <w:b/>
          <w:bCs/>
          <w:sz w:val="24"/>
        </w:rPr>
        <w:t xml:space="preserve">格式12：</w:t>
      </w:r>
      <w:r/>
    </w:p>
    <w:p>
      <w:pPr>
        <w:pStyle w:val="885"/>
        <w:jc w:val="left"/>
        <w:spacing w:line="360" w:lineRule="auto"/>
        <w:rPr>
          <w:rFonts w:hint="eastAsia" w:hAnsi="宋体"/>
          <w:b/>
          <w:bCs/>
          <w:sz w:val="24"/>
        </w:rPr>
      </w:pPr>
      <w:r>
        <w:rPr>
          <w:rFonts w:hint="eastAsia" w:hAnsi="宋体"/>
          <w:b/>
          <w:bCs/>
          <w:sz w:val="24"/>
        </w:rPr>
      </w:r>
      <w:r/>
    </w:p>
    <w:p>
      <w:pPr>
        <w:pStyle w:val="885"/>
        <w:jc w:val="center"/>
        <w:spacing w:line="360" w:lineRule="auto"/>
        <w:rPr>
          <w:rFonts w:ascii="宋体" w:hAnsi="宋体" w:cs="宋体"/>
          <w:b/>
          <w:bCs/>
          <w:sz w:val="24"/>
        </w:rPr>
      </w:pPr>
      <w:r>
        <w:rPr>
          <w:rFonts w:hint="eastAsia" w:ascii="宋体" w:hAnsi="宋体" w:cs="宋体"/>
          <w:b/>
          <w:bCs/>
          <w:sz w:val="24"/>
        </w:rPr>
        <w:t xml:space="preserve">安全责任承诺书</w:t>
      </w:r>
      <w:r>
        <w:rPr>
          <w:rFonts w:ascii="宋体" w:hAnsi="宋体" w:cs="宋体"/>
          <w:b/>
          <w:bCs/>
          <w:sz w:val="24"/>
        </w:rPr>
      </w:r>
      <w:r/>
    </w:p>
    <w:p>
      <w:pPr>
        <w:pStyle w:val="885"/>
        <w:ind w:firstLine="425"/>
        <w:spacing w:line="360" w:lineRule="auto"/>
        <w:rPr>
          <w:rFonts w:ascii="宋体" w:hAnsi="宋体" w:cs="宋体"/>
          <w:sz w:val="24"/>
        </w:rPr>
      </w:pPr>
      <w:r>
        <w:rPr>
          <w:rFonts w:ascii="宋体" w:hAnsi="宋体" w:cs="宋体"/>
          <w:sz w:val="24"/>
        </w:rPr>
      </w:r>
      <w:r/>
    </w:p>
    <w:p>
      <w:pPr>
        <w:pStyle w:val="885"/>
        <w:ind w:firstLine="425"/>
        <w:spacing w:line="360" w:lineRule="auto"/>
        <w:rPr>
          <w:rFonts w:ascii="宋体" w:hAnsi="宋体" w:cs="宋体"/>
          <w:sz w:val="24"/>
        </w:rPr>
      </w:pPr>
      <w:r>
        <w:rPr>
          <w:rFonts w:hint="eastAsia" w:ascii="宋体" w:hAnsi="宋体" w:cs="宋体"/>
          <w:sz w:val="24"/>
        </w:rPr>
        <w:t xml:space="preserve">如我方为中标单位，我方将认真履行本次采购的所有承诺，我方愿意负责承担服务过程中全部服务人员的人身安全及相关设施设备安全的全部责任，在合同履行过程中发生的一切安全</w:t>
      </w:r>
      <w:r>
        <w:rPr>
          <w:rFonts w:hint="eastAsia" w:ascii="宋体" w:hAnsi="宋体" w:cs="宋体"/>
          <w:sz w:val="24"/>
        </w:rPr>
        <w:t xml:space="preserve">问题，由我方全权负责。</w:t>
      </w:r>
      <w:r>
        <w:rPr>
          <w:rFonts w:ascii="宋体" w:hAnsi="宋体" w:cs="宋体"/>
          <w:sz w:val="24"/>
        </w:rPr>
      </w:r>
      <w:r/>
    </w:p>
    <w:p>
      <w:pPr>
        <w:pStyle w:val="885"/>
        <w:spacing w:line="360" w:lineRule="auto"/>
        <w:rPr>
          <w:rFonts w:ascii="宋体" w:hAnsi="宋体" w:cs="宋体"/>
          <w:sz w:val="24"/>
        </w:rPr>
      </w:pPr>
      <w:r>
        <w:rPr>
          <w:rFonts w:ascii="宋体" w:hAnsi="宋体" w:cs="宋体"/>
          <w:sz w:val="24"/>
        </w:rPr>
      </w:r>
      <w:r/>
    </w:p>
    <w:p>
      <w:pPr>
        <w:pStyle w:val="885"/>
        <w:jc w:val="left"/>
        <w:spacing w:line="360" w:lineRule="auto"/>
        <w:widowControl/>
        <w:rPr>
          <w:rFonts w:ascii="宋体" w:hAnsi="宋体" w:cs="宋体"/>
          <w:sz w:val="24"/>
        </w:rPr>
      </w:pP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投标单位：（单位盖章）</w:t>
      </w: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法定代表人或委托代理人：（签字或盖章）</w:t>
      </w:r>
      <w:r>
        <w:rPr>
          <w:rFonts w:ascii="宋体" w:hAnsi="宋体" w:cs="宋体"/>
          <w:sz w:val="24"/>
        </w:rPr>
      </w:r>
      <w:r/>
    </w:p>
    <w:p>
      <w:pPr>
        <w:pStyle w:val="885"/>
        <w:ind w:firstLine="120"/>
        <w:spacing w:line="360" w:lineRule="auto"/>
        <w:rPr>
          <w:rFonts w:ascii="宋体" w:hAnsi="宋体" w:cs="宋体"/>
          <w:sz w:val="24"/>
        </w:rPr>
      </w:pPr>
      <w:r>
        <w:rPr>
          <w:rFonts w:hint="eastAsia" w:ascii="宋体" w:hAnsi="宋体" w:cs="宋体"/>
          <w:sz w:val="24"/>
        </w:rPr>
        <w:t xml:space="preserve">日   期：         年       月       日</w:t>
      </w:r>
      <w:r>
        <w:rPr>
          <w:rFonts w:ascii="宋体" w:hAnsi="宋体" w:cs="宋体"/>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rPr>
          <w:rFonts w:hint="eastAsia"/>
          <w:sz w:val="24"/>
        </w:rPr>
      </w:pPr>
      <w:r>
        <w:rPr>
          <w:rFonts w:hint="eastAsia"/>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ascii="宋体" w:hAnsi="宋体" w:cs="宋体"/>
          <w:b/>
          <w:bCs/>
          <w:sz w:val="24"/>
        </w:rPr>
      </w:pPr>
      <w:r>
        <w:rPr>
          <w:rFonts w:hint="eastAsia" w:ascii="宋体" w:hAnsi="宋体" w:cs="宋体"/>
          <w:b/>
          <w:bCs/>
          <w:sz w:val="24"/>
        </w:rPr>
      </w:r>
      <w:r/>
    </w:p>
    <w:p>
      <w:pPr>
        <w:pStyle w:val="885"/>
        <w:jc w:val="left"/>
        <w:spacing w:line="360" w:lineRule="auto"/>
        <w:rPr>
          <w:rFonts w:hint="eastAsia" w:ascii="宋体" w:hAnsi="宋体" w:cs="宋体"/>
          <w:b/>
          <w:bCs/>
          <w:sz w:val="24"/>
        </w:rPr>
      </w:pPr>
      <w:r>
        <w:rPr>
          <w:rFonts w:hint="eastAsia" w:ascii="宋体" w:hAnsi="宋体" w:cs="宋体"/>
          <w:b/>
          <w:bCs/>
          <w:sz w:val="24"/>
        </w:rPr>
      </w:r>
      <w:r/>
    </w:p>
    <w:p>
      <w:pPr>
        <w:pStyle w:val="885"/>
        <w:jc w:val="left"/>
        <w:spacing w:line="360" w:lineRule="auto"/>
        <w:rPr>
          <w:rFonts w:hint="eastAsia" w:ascii="宋体" w:hAnsi="宋体" w:cs="宋体"/>
          <w:b/>
          <w:bCs/>
          <w:sz w:val="24"/>
        </w:rPr>
      </w:pPr>
      <w:r>
        <w:rPr>
          <w:rFonts w:hint="eastAsia" w:ascii="宋体" w:hAnsi="宋体" w:cs="宋体"/>
          <w:b/>
          <w:bCs/>
          <w:sz w:val="24"/>
        </w:rPr>
      </w:r>
      <w:r/>
    </w:p>
    <w:p>
      <w:pPr>
        <w:pStyle w:val="885"/>
        <w:jc w:val="left"/>
        <w:spacing w:line="360" w:lineRule="auto"/>
        <w:rPr>
          <w:rFonts w:hint="eastAsia" w:ascii="宋体" w:hAnsi="宋体" w:cs="宋体"/>
          <w:b/>
          <w:bCs/>
          <w:sz w:val="24"/>
        </w:rPr>
      </w:pPr>
      <w:r>
        <w:rPr>
          <w:rFonts w:hint="eastAsia" w:ascii="宋体" w:hAnsi="宋体" w:cs="宋体"/>
          <w:b/>
          <w:bCs/>
          <w:sz w:val="24"/>
        </w:rPr>
      </w:r>
      <w:r/>
    </w:p>
    <w:p>
      <w:pPr>
        <w:pStyle w:val="885"/>
        <w:jc w:val="left"/>
        <w:spacing w:line="360" w:lineRule="auto"/>
        <w:rPr>
          <w:rFonts w:hint="eastAsia" w:ascii="宋体" w:hAnsi="宋体" w:cs="宋体"/>
          <w:b/>
          <w:bCs/>
          <w:sz w:val="24"/>
        </w:rPr>
      </w:pPr>
      <w:r>
        <w:rPr>
          <w:rFonts w:hint="eastAsia" w:ascii="宋体" w:hAnsi="宋体" w:cs="宋体"/>
          <w:b/>
          <w:bCs/>
          <w:sz w:val="24"/>
        </w:rPr>
      </w:r>
      <w:r/>
    </w:p>
    <w:p>
      <w:pPr>
        <w:pStyle w:val="885"/>
        <w:jc w:val="left"/>
        <w:spacing w:line="360" w:lineRule="auto"/>
        <w:rPr>
          <w:rFonts w:hint="eastAsia" w:ascii="宋体" w:hAnsi="宋体" w:cs="宋体"/>
          <w:b/>
          <w:bCs/>
          <w:sz w:val="24"/>
        </w:rPr>
      </w:pPr>
      <w:r>
        <w:rPr>
          <w:rFonts w:hint="eastAsia" w:ascii="宋体" w:hAnsi="宋体" w:cs="宋体"/>
          <w:b/>
          <w:bCs/>
          <w:sz w:val="24"/>
        </w:rPr>
      </w:r>
      <w:r/>
    </w:p>
    <w:p>
      <w:pPr>
        <w:pStyle w:val="885"/>
        <w:jc w:val="left"/>
        <w:spacing w:line="360" w:lineRule="auto"/>
        <w:rPr>
          <w:rFonts w:hint="eastAsia" w:ascii="宋体" w:hAnsi="宋体" w:cs="宋体"/>
          <w:b/>
          <w:bCs/>
          <w:sz w:val="24"/>
        </w:rPr>
      </w:pPr>
      <w:r>
        <w:rPr>
          <w:rFonts w:hint="eastAsia" w:ascii="宋体" w:hAnsi="宋体" w:cs="宋体"/>
          <w:b/>
          <w:bCs/>
          <w:sz w:val="24"/>
        </w:rPr>
      </w:r>
      <w:r/>
    </w:p>
    <w:p>
      <w:pPr>
        <w:pStyle w:val="885"/>
        <w:jc w:val="left"/>
        <w:spacing w:line="360" w:lineRule="auto"/>
        <w:rPr>
          <w:rFonts w:hint="eastAsia" w:ascii="宋体" w:hAnsi="宋体" w:cs="宋体"/>
          <w:b/>
          <w:bCs/>
          <w:sz w:val="24"/>
        </w:rPr>
      </w:pPr>
      <w:r>
        <w:rPr>
          <w:rFonts w:hint="eastAsia" w:ascii="宋体" w:hAnsi="宋体" w:cs="宋体"/>
          <w:b/>
          <w:bCs/>
          <w:sz w:val="24"/>
        </w:rPr>
      </w:r>
      <w:r/>
    </w:p>
    <w:p>
      <w:pPr>
        <w:pStyle w:val="885"/>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b/>
          <w:bCs/>
          <w:sz w:val="24"/>
          <w:szCs w:val="24"/>
        </w:rPr>
      </w:pPr>
      <w:r>
        <w:rPr>
          <w:rFonts w:hint="eastAsia" w:ascii="宋体" w:hAnsi="宋体" w:cs="宋体"/>
          <w:b/>
          <w:bCs/>
          <w:sz w:val="24"/>
        </w:rPr>
      </w:r>
      <w:r>
        <w:rPr>
          <w:rFonts w:hint="eastAsia" w:ascii="宋体" w:hAnsi="宋体" w:cs="宋体"/>
          <w:b/>
          <w:bCs/>
          <w:sz w:val="24"/>
        </w:rPr>
      </w:r>
      <w:r/>
    </w:p>
    <w:p>
      <w:pPr>
        <w:pStyle w:val="885"/>
        <w:jc w:val="left"/>
        <w:spacing w:line="360" w:lineRule="auto"/>
        <w:rPr>
          <w:rFonts w:hint="eastAsia" w:ascii="宋体" w:hAnsi="宋体" w:cs="宋体"/>
          <w:b/>
          <w:bCs/>
          <w:sz w:val="24"/>
          <w:szCs w:val="24"/>
        </w:rPr>
      </w:pPr>
      <w:r>
        <w:rPr>
          <w:rFonts w:hint="eastAsia" w:ascii="宋体" w:hAnsi="宋体" w:cs="宋体"/>
          <w:b/>
          <w:bCs/>
          <w:sz w:val="24"/>
        </w:rPr>
      </w:r>
      <w:r/>
    </w:p>
    <w:p>
      <w:pPr>
        <w:pStyle w:val="885"/>
        <w:jc w:val="left"/>
        <w:spacing w:line="360" w:lineRule="auto"/>
        <w:rPr>
          <w:rFonts w:hint="eastAsia" w:ascii="宋体" w:hAnsi="宋体" w:cs="宋体"/>
          <w:b/>
          <w:bCs/>
          <w:sz w:val="24"/>
        </w:rPr>
      </w:pPr>
      <w:r>
        <w:rPr>
          <w:rFonts w:hint="eastAsia" w:ascii="宋体" w:hAnsi="宋体" w:cs="宋体"/>
          <w:b/>
          <w:bCs/>
          <w:sz w:val="24"/>
        </w:rPr>
      </w:r>
      <w:r/>
    </w:p>
    <w:p>
      <w:pPr>
        <w:pStyle w:val="885"/>
        <w:jc w:val="left"/>
        <w:spacing w:line="360" w:lineRule="auto"/>
        <w:rPr>
          <w:rFonts w:hint="eastAsia" w:ascii="宋体" w:hAnsi="宋体" w:cs="宋体"/>
          <w:b/>
          <w:bCs/>
          <w:sz w:val="24"/>
        </w:rPr>
      </w:pPr>
      <w:r>
        <w:rPr>
          <w:rFonts w:hint="eastAsia" w:ascii="宋体" w:hAnsi="宋体" w:cs="宋体"/>
          <w:b/>
          <w:bCs/>
          <w:sz w:val="24"/>
        </w:rPr>
        <w:t xml:space="preserve">附件13.投标</w:t>
      </w:r>
      <w:r>
        <w:rPr>
          <w:rFonts w:hint="eastAsia" w:ascii="宋体" w:hAnsi="宋体" w:cs="宋体"/>
          <w:b/>
          <w:bCs/>
          <w:sz w:val="24"/>
          <w:lang w:val="zh-CN"/>
        </w:rPr>
        <w:t xml:space="preserve">单位与其他单位存在控股、管理关系情况表</w:t>
      </w:r>
      <w:r>
        <w:rPr>
          <w:rFonts w:hint="eastAsia" w:ascii="宋体" w:hAnsi="宋体" w:cs="宋体"/>
          <w:b/>
          <w:bCs/>
          <w:sz w:val="24"/>
        </w:rPr>
      </w:r>
      <w:r/>
    </w:p>
    <w:p>
      <w:pPr>
        <w:pStyle w:val="885"/>
        <w:jc w:val="center"/>
        <w:spacing w:line="360" w:lineRule="auto"/>
        <w:rPr>
          <w:rFonts w:hint="eastAsia" w:ascii="宋体" w:hAnsi="宋体" w:cs="宋体"/>
          <w:b/>
          <w:bCs/>
          <w:sz w:val="24"/>
        </w:rPr>
      </w:pPr>
      <w:r>
        <w:rPr>
          <w:rFonts w:hint="eastAsia" w:ascii="宋体" w:hAnsi="宋体" w:cs="宋体"/>
          <w:b/>
          <w:bCs/>
          <w:sz w:val="24"/>
        </w:rPr>
        <w:t xml:space="preserve">投标</w:t>
      </w:r>
      <w:r>
        <w:rPr>
          <w:rFonts w:hint="eastAsia" w:ascii="宋体" w:hAnsi="宋体" w:cs="宋体"/>
          <w:b/>
          <w:bCs/>
          <w:sz w:val="24"/>
          <w:lang w:val="zh-CN"/>
        </w:rPr>
        <w:t xml:space="preserve">单位与其他单位存在控股、管理关系情况表</w:t>
      </w:r>
      <w:r>
        <w:rPr>
          <w:rFonts w:hint="eastAsia" w:ascii="宋体" w:hAnsi="宋体" w:cs="宋体"/>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7"/>
        <w:gridCol w:w="4191"/>
      </w:tblGrid>
      <w:tr>
        <w:trPr>
          <w:trHeight w:val="637"/>
        </w:trPr>
        <w:tc>
          <w:tcPr>
            <w:tcW w:w="5097" w:type="dxa"/>
            <w:vAlign w:val="center"/>
            <w:textDirection w:val="lrTb"/>
            <w:noWrap w:val="false"/>
          </w:tcPr>
          <w:p>
            <w:pPr>
              <w:pStyle w:val="885"/>
              <w:ind w:firstLine="420"/>
              <w:spacing w:line="360" w:lineRule="auto"/>
              <w:rPr>
                <w:rFonts w:hint="eastAsia" w:ascii="宋体" w:hAnsi="宋体" w:cs="宋体"/>
                <w:sz w:val="24"/>
              </w:rPr>
            </w:pPr>
            <w:r>
              <w:rPr>
                <w:rFonts w:hint="eastAsia" w:ascii="宋体" w:hAnsi="宋体" w:cs="宋体"/>
                <w:sz w:val="24"/>
              </w:rPr>
              <w:t xml:space="preserve">与投标单位存在控股、管理关系的单位名称</w:t>
            </w:r>
            <w:r/>
          </w:p>
        </w:tc>
        <w:tc>
          <w:tcPr>
            <w:tcW w:w="4191"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t xml:space="preserve">控股、管理关系情况说明</w:t>
            </w:r>
            <w:r/>
          </w:p>
        </w:tc>
      </w:tr>
      <w:tr>
        <w:trPr>
          <w:trHeight w:val="850"/>
        </w:trPr>
        <w:tc>
          <w:tcPr>
            <w:tcW w:w="5097"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r>
      <w:tr>
        <w:trPr>
          <w:trHeight w:val="850"/>
        </w:trPr>
        <w:tc>
          <w:tcPr>
            <w:tcW w:w="5097"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r>
      <w:tr>
        <w:trPr>
          <w:trHeight w:val="850"/>
        </w:trPr>
        <w:tc>
          <w:tcPr>
            <w:tcW w:w="5097"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r>
      <w:tr>
        <w:trPr>
          <w:trHeight w:val="850"/>
        </w:trPr>
        <w:tc>
          <w:tcPr>
            <w:tcW w:w="5097"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r>
      <w:tr>
        <w:trPr>
          <w:trHeight w:val="850"/>
        </w:trPr>
        <w:tc>
          <w:tcPr>
            <w:tcW w:w="5097"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r>
      <w:tr>
        <w:trPr>
          <w:trHeight w:val="850"/>
        </w:trPr>
        <w:tc>
          <w:tcPr>
            <w:tcW w:w="5097"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c>
          <w:tcPr>
            <w:tcW w:w="4191" w:type="dxa"/>
            <w:vAlign w:val="center"/>
            <w:textDirection w:val="lrTb"/>
            <w:noWrap w:val="false"/>
          </w:tcPr>
          <w:p>
            <w:pPr>
              <w:pStyle w:val="885"/>
              <w:jc w:val="center"/>
              <w:spacing w:line="360" w:lineRule="auto"/>
              <w:rPr>
                <w:rFonts w:hint="eastAsia" w:ascii="宋体" w:hAnsi="宋体" w:cs="宋体"/>
                <w:sz w:val="24"/>
              </w:rPr>
            </w:pPr>
            <w:r>
              <w:rPr>
                <w:rFonts w:hint="eastAsia" w:ascii="宋体" w:hAnsi="宋体" w:cs="宋体"/>
                <w:sz w:val="24"/>
              </w:rPr>
            </w:r>
            <w:r/>
          </w:p>
        </w:tc>
      </w:tr>
    </w:tbl>
    <w:p>
      <w:pPr>
        <w:pStyle w:val="885"/>
        <w:spacing w:line="360" w:lineRule="auto"/>
        <w:rPr>
          <w:rFonts w:hint="eastAsia" w:ascii="宋体" w:hAnsi="宋体" w:cs="宋体"/>
          <w:sz w:val="24"/>
        </w:rPr>
      </w:pPr>
      <w:r>
        <w:rPr>
          <w:rFonts w:hint="eastAsia" w:ascii="宋体" w:hAnsi="宋体" w:cs="宋体"/>
          <w:sz w:val="24"/>
        </w:rPr>
        <w:t xml:space="preserve">注：投标单位应当按实填写所有与之有控股、管理关系的情况</w:t>
      </w:r>
      <w:r/>
    </w:p>
    <w:p>
      <w:pPr>
        <w:pStyle w:val="885"/>
        <w:jc w:val="left"/>
        <w:spacing w:line="360" w:lineRule="auto"/>
        <w:rPr>
          <w:rFonts w:hint="eastAsia" w:ascii="宋体" w:hAnsi="宋体" w:cs="宋体"/>
          <w:sz w:val="24"/>
        </w:rPr>
      </w:pPr>
      <w:r>
        <w:rPr>
          <w:rFonts w:hint="eastAsia" w:ascii="宋体" w:hAnsi="宋体" w:cs="宋体"/>
          <w:sz w:val="24"/>
        </w:rPr>
        <w:t xml:space="preserve">投标人（签章）： </w:t>
      </w:r>
      <w:r/>
    </w:p>
    <w:p>
      <w:pPr>
        <w:pStyle w:val="1037"/>
        <w:ind w:left="0" w:firstLine="0"/>
        <w:spacing w:line="360" w:lineRule="auto"/>
        <w:rPr>
          <w:rFonts w:hint="eastAsia" w:ascii="宋体" w:hAnsi="宋体" w:cs="宋体"/>
          <w:sz w:val="24"/>
        </w:rPr>
      </w:pPr>
      <w:r>
        <w:rPr>
          <w:rFonts w:hint="eastAsia" w:ascii="宋体" w:hAnsi="宋体" w:cs="宋体"/>
          <w:sz w:val="24"/>
        </w:rPr>
        <w:t xml:space="preserve">法定代表人或授权代理人：（签字或签章）</w:t>
      </w:r>
      <w:r/>
    </w:p>
    <w:p>
      <w:pPr>
        <w:pStyle w:val="1037"/>
        <w:ind w:left="0" w:firstLine="0"/>
        <w:spacing w:line="360" w:lineRule="auto"/>
        <w:rPr>
          <w:rFonts w:hint="eastAsia" w:ascii="宋体" w:hAnsi="宋体" w:cs="宋体"/>
          <w:sz w:val="24"/>
        </w:rPr>
      </w:pPr>
      <w:r>
        <w:rPr>
          <w:rFonts w:hint="eastAsia" w:ascii="宋体" w:hAnsi="宋体" w:cs="宋体"/>
          <w:sz w:val="24"/>
        </w:rPr>
        <w:t xml:space="preserve">日期：    年   月   日</w:t>
      </w:r>
      <w:r/>
    </w:p>
    <w:p>
      <w:pPr>
        <w:pStyle w:val="885"/>
        <w:ind w:firstLine="4830"/>
        <w:jc w:val="left"/>
        <w:spacing w:line="360" w:lineRule="auto"/>
        <w:rPr>
          <w:rFonts w:hint="eastAsia" w:ascii="宋体" w:hAnsi="宋体" w:cs="宋体"/>
          <w:sz w:val="24"/>
        </w:rPr>
      </w:pPr>
      <w:r>
        <w:rPr>
          <w:rFonts w:hint="eastAsia" w:ascii="宋体" w:hAnsi="宋体" w:cs="宋体"/>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jc w:val="left"/>
        <w:spacing w:line="360" w:lineRule="auto"/>
        <w:rPr>
          <w:rFonts w:hint="eastAsia" w:hAnsi="宋体"/>
          <w:b/>
          <w:bCs/>
          <w:sz w:val="24"/>
          <w:szCs w:val="24"/>
        </w:rPr>
      </w:pPr>
      <w:r>
        <w:rPr>
          <w:rFonts w:hint="eastAsia" w:hAnsi="宋体"/>
          <w:b/>
          <w:bCs/>
          <w:sz w:val="24"/>
        </w:rPr>
      </w:r>
      <w:r>
        <w:rPr>
          <w:rFonts w:hint="eastAsia" w:hAnsi="宋体"/>
          <w:b/>
          <w:bCs/>
          <w:sz w:val="24"/>
        </w:rPr>
      </w:r>
      <w:r/>
    </w:p>
    <w:p>
      <w:pPr>
        <w:pStyle w:val="885"/>
        <w:jc w:val="left"/>
        <w:spacing w:line="360" w:lineRule="auto"/>
        <w:rPr>
          <w:rFonts w:hint="eastAsia" w:hAnsi="宋体"/>
          <w:b/>
          <w:bCs/>
          <w:sz w:val="24"/>
          <w:szCs w:val="24"/>
        </w:rPr>
      </w:pPr>
      <w:r>
        <w:rPr>
          <w:rFonts w:hint="eastAsia" w:hAnsi="宋体"/>
          <w:b/>
          <w:bCs/>
          <w:sz w:val="24"/>
        </w:rPr>
      </w:r>
      <w:r/>
    </w:p>
    <w:p>
      <w:pPr>
        <w:pStyle w:val="885"/>
        <w:jc w:val="left"/>
        <w:spacing w:line="360" w:lineRule="auto"/>
        <w:rPr>
          <w:rFonts w:hint="eastAsia" w:hAnsi="宋体"/>
          <w:b/>
          <w:bCs/>
          <w:sz w:val="24"/>
        </w:rPr>
      </w:pPr>
      <w:r>
        <w:rPr>
          <w:rFonts w:hint="eastAsia" w:hAnsi="宋体"/>
          <w:b/>
          <w:bCs/>
          <w:sz w:val="24"/>
        </w:rPr>
      </w:r>
      <w:r/>
    </w:p>
    <w:p>
      <w:pPr>
        <w:pStyle w:val="885"/>
        <w:jc w:val="left"/>
        <w:spacing w:line="360" w:lineRule="auto"/>
        <w:rPr>
          <w:rFonts w:hAnsi="宋体"/>
          <w:b/>
          <w:bCs/>
          <w:sz w:val="24"/>
        </w:rPr>
      </w:pPr>
      <w:r>
        <w:rPr>
          <w:rFonts w:hint="eastAsia" w:hAnsi="宋体"/>
          <w:b/>
          <w:bCs/>
          <w:sz w:val="24"/>
        </w:rPr>
        <w:t xml:space="preserve">格式14：</w:t>
      </w:r>
      <w:r>
        <w:rPr>
          <w:rFonts w:hAnsi="宋体"/>
          <w:b/>
          <w:bCs/>
          <w:sz w:val="24"/>
        </w:rPr>
      </w:r>
      <w:r/>
    </w:p>
    <w:p>
      <w:pPr>
        <w:pStyle w:val="885"/>
        <w:rPr>
          <w:rFonts w:hint="eastAsia" w:hAnsi="宋体"/>
          <w:b/>
          <w:bCs/>
          <w:sz w:val="24"/>
        </w:rPr>
      </w:pPr>
      <w:r>
        <w:rPr>
          <w:rFonts w:hint="eastAsia" w:hAnsi="宋体"/>
          <w:b/>
          <w:bCs/>
          <w:sz w:val="24"/>
        </w:rPr>
      </w:r>
      <w:r/>
    </w:p>
    <w:p>
      <w:pPr>
        <w:pStyle w:val="885"/>
        <w:jc w:val="center"/>
        <w:spacing w:before="100" w:beforeAutospacing="1" w:after="100" w:afterAutospacing="1" w:line="480" w:lineRule="auto"/>
        <w:rPr>
          <w:rFonts w:hint="eastAsia" w:ascii="宋体" w:hAnsi="宋体" w:cs="宋体"/>
          <w:b/>
          <w:sz w:val="24"/>
        </w:rPr>
      </w:pPr>
      <w:r>
        <w:rPr>
          <w:rFonts w:hint="eastAsia" w:ascii="宋体" w:hAnsi="宋体" w:cs="宋体"/>
          <w:b/>
          <w:sz w:val="24"/>
        </w:rPr>
        <w:t xml:space="preserve">中小企业声明函（服务）</w:t>
      </w:r>
      <w:r/>
    </w:p>
    <w:p>
      <w:pPr>
        <w:pStyle w:val="885"/>
        <w:jc w:val="left"/>
        <w:spacing w:line="360" w:lineRule="auto"/>
        <w:rPr>
          <w:rFonts w:hint="eastAsia" w:ascii="宋体" w:hAnsi="宋体" w:cs="宋体"/>
          <w:sz w:val="24"/>
        </w:rPr>
      </w:pPr>
      <w:r>
        <w:rPr>
          <w:rFonts w:hint="eastAsia" w:ascii="宋体" w:hAnsi="宋体" w:cs="宋体"/>
          <w:sz w:val="24"/>
        </w:rPr>
        <w:t xml:space="preserve">苏州华升立合工程管理咨询有限公司：</w:t>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（项目名称）</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w:t>
      </w:r>
      <w:r>
        <w:rPr>
          <w:rFonts w:hint="eastAsia" w:ascii="宋体" w:hAnsi="宋体" w:cs="宋体"/>
          <w:sz w:val="24"/>
        </w:rPr>
        <w:t xml:space="preserve">元，资产总额为</w:t>
      </w:r>
      <w:r>
        <w:rPr>
          <w:rFonts w:hint="eastAsia" w:ascii="宋体" w:hAnsi="宋体" w:cs="宋体"/>
          <w:sz w:val="24"/>
          <w:u w:val="single"/>
        </w:rPr>
        <w:t xml:space="preserve">      </w:t>
      </w:r>
      <w:r>
        <w:rPr>
          <w:rFonts w:hint="eastAsia" w:ascii="宋体" w:hAnsi="宋体" w:cs="宋体"/>
          <w:sz w:val="24"/>
        </w:rPr>
        <w:t xml:space="preserve">万元</w:t>
      </w:r>
      <w:r>
        <w:rPr>
          <w:rStyle w:val="1038"/>
          <w:rFonts w:hint="eastAsia" w:ascii="宋体" w:hAnsi="宋体" w:cs="宋体"/>
          <w:sz w:val="24"/>
        </w:rPr>
        <w:footnoteReference w:id="2"/>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lang w:val="zh-CN"/>
        </w:rPr>
        <w:t xml:space="preserve">（项目名称）</w:t>
      </w:r>
      <w:r>
        <w:rPr>
          <w:rFonts w:hint="eastAsia" w:ascii="宋体" w:hAnsi="宋体" w:cs="宋体"/>
          <w:sz w:val="24"/>
          <w:lang w:val="zh-CN"/>
        </w:rPr>
        <w:t xml:space="preserve">，属于</w:t>
      </w:r>
      <w:r>
        <w:rPr>
          <w:rFonts w:hint="eastAsia" w:ascii="宋体" w:hAnsi="宋体" w:cs="宋体"/>
          <w:sz w:val="24"/>
          <w:u w:val="single"/>
        </w:rPr>
        <w:t xml:space="preserve">其他未列明</w:t>
      </w:r>
      <w:r>
        <w:rPr>
          <w:rFonts w:hint="eastAsia" w:ascii="宋体" w:hAnsi="宋体" w:cs="宋体"/>
          <w:sz w:val="24"/>
          <w:u w:val="single"/>
          <w:lang w:val="zh-CN"/>
        </w:rPr>
        <w:t xml:space="preserve">行业</w:t>
      </w:r>
      <w:r>
        <w:rPr>
          <w:rFonts w:hint="eastAsia" w:ascii="宋体" w:hAnsi="宋体" w:cs="宋体"/>
          <w:sz w:val="24"/>
          <w:lang w:val="zh-CN"/>
        </w:rPr>
        <w:t xml:space="preserve">；承接企业为</w:t>
      </w:r>
      <w:r>
        <w:rPr>
          <w:rFonts w:hint="eastAsia" w:ascii="宋体" w:hAnsi="宋体" w:cs="宋体"/>
          <w:sz w:val="24"/>
          <w:u w:val="single"/>
          <w:lang w:val="zh-CN"/>
        </w:rPr>
        <w:t xml:space="preserve">（企业名称）</w:t>
      </w:r>
      <w:r>
        <w:rPr>
          <w:rFonts w:hint="eastAsia" w:ascii="宋体" w:hAnsi="宋体" w:cs="宋体"/>
          <w:sz w:val="24"/>
          <w:lang w:val="zh-CN"/>
        </w:rPr>
        <w:t xml:space="preserve">，</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w:t>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885"/>
        <w:ind w:firstLine="420"/>
        <w:jc w:val="left"/>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885"/>
        <w:jc w:val="left"/>
        <w:spacing w:line="360" w:lineRule="auto"/>
        <w:rPr>
          <w:rFonts w:hint="eastAsia" w:ascii="宋体" w:hAnsi="宋体" w:cs="宋体"/>
          <w:sz w:val="24"/>
        </w:rPr>
      </w:pPr>
      <w:r>
        <w:rPr>
          <w:rFonts w:hint="eastAsia" w:ascii="宋体" w:hAnsi="宋体" w:cs="宋体"/>
          <w:sz w:val="24"/>
        </w:rPr>
      </w:r>
      <w:r/>
    </w:p>
    <w:p>
      <w:pPr>
        <w:pStyle w:val="885"/>
        <w:ind w:firstLine="3990"/>
        <w:spacing w:line="360" w:lineRule="auto"/>
        <w:rPr>
          <w:rFonts w:hint="eastAsia" w:ascii="宋体" w:hAnsi="宋体" w:cs="宋体"/>
          <w:sz w:val="24"/>
        </w:rPr>
      </w:pPr>
      <w:r>
        <w:rPr>
          <w:rFonts w:hint="eastAsia" w:ascii="宋体" w:hAnsi="宋体" w:cs="宋体"/>
          <w:sz w:val="24"/>
          <w:lang w:val="zh-CN"/>
        </w:rPr>
        <w:t xml:space="preserve">企业名称（</w:t>
      </w:r>
      <w:r>
        <w:rPr>
          <w:rFonts w:hint="eastAsia" w:ascii="宋体" w:hAnsi="宋体" w:cs="宋体"/>
          <w:sz w:val="24"/>
        </w:rPr>
        <w:t xml:space="preserve">签章</w:t>
      </w:r>
      <w:r>
        <w:rPr>
          <w:rFonts w:hint="eastAsia" w:ascii="宋体" w:hAnsi="宋体" w:cs="宋体"/>
          <w:sz w:val="24"/>
          <w:lang w:val="zh-CN"/>
        </w:rPr>
        <w:t xml:space="preserve">）：</w:t>
      </w:r>
      <w:r>
        <w:rPr>
          <w:rFonts w:hint="eastAsia" w:ascii="宋体" w:hAnsi="宋体" w:cs="宋体"/>
          <w:sz w:val="24"/>
        </w:rPr>
      </w:r>
      <w:r/>
    </w:p>
    <w:p>
      <w:pPr>
        <w:pStyle w:val="885"/>
        <w:ind w:right="2500" w:firstLine="3990"/>
        <w:spacing w:line="360" w:lineRule="auto"/>
        <w:rPr>
          <w:rFonts w:hint="eastAsia" w:ascii="宋体" w:hAnsi="宋体" w:cs="宋体"/>
          <w:sz w:val="24"/>
        </w:rPr>
      </w:pPr>
      <w:r>
        <w:rPr>
          <w:rFonts w:hint="eastAsia" w:ascii="宋体" w:hAnsi="宋体" w:cs="宋体"/>
          <w:sz w:val="24"/>
          <w:lang w:val="zh-CN"/>
        </w:rPr>
        <w:t xml:space="preserve">日 期： 年  月  日</w:t>
      </w:r>
      <w:r>
        <w:rPr>
          <w:rFonts w:hint="eastAsia" w:ascii="宋体" w:hAnsi="宋体" w:cs="宋体"/>
          <w:sz w:val="24"/>
        </w:rPr>
      </w:r>
      <w:r/>
    </w:p>
    <w:p>
      <w:pPr>
        <w:pStyle w:val="885"/>
        <w:spacing w:line="280" w:lineRule="exact"/>
        <w:rPr>
          <w:rFonts w:hint="eastAsia" w:ascii="宋体" w:hAnsi="宋体" w:cs="宋体"/>
          <w:b/>
          <w:sz w:val="24"/>
        </w:rPr>
      </w:pPr>
      <w:r>
        <w:rPr>
          <w:rFonts w:hint="eastAsia" w:ascii="宋体" w:hAnsi="宋体" w:cs="宋体"/>
          <w:sz w:val="24"/>
          <w:lang w:val="zh-CN"/>
        </w:rPr>
        <w:br w:type="page" w:clear="all"/>
      </w:r>
      <w:r>
        <w:rPr>
          <w:rFonts w:hint="eastAsia" w:ascii="宋体" w:hAnsi="宋体" w:cs="宋体"/>
          <w:b/>
          <w:sz w:val="24"/>
        </w:rPr>
        <w:t xml:space="preserve">附：中小企业划型标准规定</w:t>
      </w:r>
      <w:r/>
    </w:p>
    <w:p>
      <w:pPr>
        <w:pStyle w:val="885"/>
        <w:ind w:firstLine="422"/>
        <w:spacing w:line="280" w:lineRule="exact"/>
        <w:rPr>
          <w:rFonts w:hint="eastAsia" w:ascii="宋体" w:hAnsi="宋体" w:cs="宋体"/>
          <w:sz w:val="24"/>
        </w:rPr>
      </w:pPr>
      <w:r>
        <w:rPr>
          <w:rFonts w:hint="eastAsia" w:ascii="宋体" w:hAnsi="宋体" w:cs="宋体"/>
          <w:b/>
          <w:sz w:val="24"/>
        </w:rPr>
        <w:t xml:space="preserve">（一）农、林、牧、渔业。</w:t>
      </w:r>
      <w:r>
        <w:rPr>
          <w:rFonts w:hint="eastAsia" w:ascii="宋体" w:hAnsi="宋体" w:cs="宋体"/>
          <w:sz w:val="24"/>
        </w:rPr>
        <w:t xml:space="preserve">营业收入20000万元以下的为中小微型企业。其中，营业收入500万元及以上的为中型企业，营业收入50万元及以上的为小型企业，营业收入50万元以下的为微型企业。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（二）工业。</w:t>
      </w:r>
      <w:r>
        <w:rPr>
          <w:rFonts w:hint="eastAsia" w:ascii="宋体" w:hAnsi="宋体" w:cs="宋体"/>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（三）建筑业。</w:t>
      </w:r>
      <w:r>
        <w:rPr>
          <w:rFonts w:hint="eastAsia" w:ascii="宋体" w:hAnsi="宋体" w:cs="宋体"/>
          <w:sz w:val="24"/>
        </w:rPr>
        <w:t xml:space="preserve">营业收入80000万元以下或资产总额80000</w:t>
      </w:r>
      <w:r>
        <w:rPr>
          <w:rFonts w:hint="eastAsia" w:ascii="宋体" w:hAnsi="宋体" w:cs="宋体"/>
          <w:sz w:val="24"/>
        </w:rPr>
        <w:t xml:space="preserve">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（四）批发业。</w:t>
      </w:r>
      <w:r>
        <w:rPr>
          <w:rFonts w:hint="eastAsia" w:ascii="宋体" w:hAnsi="宋体" w:cs="宋体"/>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（五）零售业。</w:t>
      </w:r>
      <w:r>
        <w:rPr>
          <w:rFonts w:hint="eastAsia" w:ascii="宋体" w:hAnsi="宋体" w:cs="宋体"/>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（六）交通运输业。</w:t>
      </w:r>
      <w:r>
        <w:rPr>
          <w:rFonts w:hint="eastAsia" w:ascii="宋体" w:hAnsi="宋体" w:cs="宋体"/>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w:t>
      </w:r>
      <w:r>
        <w:rPr>
          <w:rFonts w:hint="eastAsia" w:ascii="宋体" w:hAnsi="宋体" w:cs="宋体"/>
          <w:sz w:val="24"/>
        </w:rPr>
        <w:t xml:space="preserve">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（七）仓储业。</w:t>
      </w:r>
      <w:r>
        <w:rPr>
          <w:rFonts w:hint="eastAsia" w:ascii="宋体" w:hAnsi="宋体" w:cs="宋体"/>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（八）邮政业。</w:t>
      </w:r>
      <w:r>
        <w:rPr>
          <w:rFonts w:hint="eastAsia" w:ascii="宋体" w:hAnsi="宋体" w:cs="宋体"/>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（九）住宿业。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（十）餐饮业。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w:t>
      </w:r>
      <w:r>
        <w:rPr>
          <w:rFonts w:hint="eastAsia" w:ascii="宋体" w:hAnsi="宋体" w:cs="宋体"/>
          <w:sz w:val="24"/>
        </w:rPr>
        <w:t xml:space="preserve">100万元及以上的为小型企业；从业人员10人以下或营业收入100万元以下的为微型企业。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（十一）信息传输业。</w:t>
      </w:r>
      <w:r>
        <w:rPr>
          <w:rFonts w:hint="eastAsia" w:ascii="宋体" w:hAnsi="宋体" w:cs="宋体"/>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（十二）软件和信息技术服务业。</w:t>
      </w:r>
      <w:r>
        <w:rPr>
          <w:rFonts w:hint="eastAsia" w:ascii="宋体" w:hAnsi="宋体" w:cs="宋体"/>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（十三）房地产开发经营。</w:t>
      </w:r>
      <w:r>
        <w:rPr>
          <w:rFonts w:hint="eastAsia" w:ascii="宋体" w:hAnsi="宋体" w:cs="宋体"/>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（十四）物业管理。</w:t>
      </w:r>
      <w:r>
        <w:rPr>
          <w:rFonts w:hint="eastAsia" w:ascii="宋体" w:hAnsi="宋体" w:cs="宋体"/>
          <w:sz w:val="24"/>
        </w:rPr>
        <w:t xml:space="preserve">从业人员1000人以下或营业收入5000万元以</w:t>
      </w:r>
      <w:r>
        <w:rPr>
          <w:rFonts w:hint="eastAsia" w:ascii="宋体" w:hAnsi="宋体" w:cs="宋体"/>
          <w:sz w:val="24"/>
        </w:rPr>
        <w:t xml:space="preserve">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（十五）租赁和商务服务业。</w:t>
      </w:r>
      <w:r>
        <w:rPr>
          <w:rFonts w:hint="eastAsia" w:ascii="宋体" w:hAnsi="宋体" w:cs="宋体"/>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85"/>
        <w:ind w:firstLine="422"/>
        <w:spacing w:line="280" w:lineRule="exact"/>
        <w:rPr>
          <w:rFonts w:hint="eastAsia" w:ascii="宋体" w:hAnsi="宋体" w:cs="宋体"/>
          <w:sz w:val="24"/>
        </w:rPr>
      </w:pPr>
      <w:r>
        <w:rPr>
          <w:rFonts w:hint="eastAsia" w:ascii="宋体" w:hAnsi="宋体" w:cs="宋体"/>
          <w:b/>
          <w:sz w:val="24"/>
        </w:rPr>
        <w:t xml:space="preserve">（十六）其他未列明行业。</w:t>
      </w:r>
      <w:r>
        <w:rPr>
          <w:rFonts w:hint="eastAsia" w:ascii="宋体" w:hAnsi="宋体" w:cs="宋体"/>
          <w:sz w:val="24"/>
        </w:rPr>
        <w:t xml:space="preserve">从业人员300人以下的为中小微型企业。其中，从业人员100人及以上的为中型企业；从业人员10人及以上的为小型企业；从业人员10人以下的为微型企业。</w:t>
      </w:r>
      <w:r/>
    </w:p>
    <w:p>
      <w:pPr>
        <w:pStyle w:val="995"/>
        <w:ind w:firstLine="0"/>
        <w:jc w:val="center"/>
        <w:rPr>
          <w:rFonts w:hint="eastAsia" w:hAnsi="宋体" w:cs="宋体"/>
          <w:b/>
          <w:sz w:val="24"/>
          <w:szCs w:val="24"/>
        </w:rPr>
      </w:pPr>
      <w:r>
        <w:rPr>
          <w:rFonts w:hint="eastAsia" w:hAnsi="宋体" w:cs="宋体"/>
          <w:b/>
          <w:sz w:val="24"/>
          <w:szCs w:val="24"/>
        </w:rPr>
      </w:r>
      <w:r/>
    </w:p>
    <w:p>
      <w:pPr>
        <w:pStyle w:val="885"/>
        <w:rPr>
          <w:rFonts w:hint="eastAsia" w:hAnsi="宋体" w:cs="宋体"/>
          <w:b/>
          <w:sz w:val="24"/>
        </w:rPr>
      </w:pPr>
      <w:r>
        <w:rPr>
          <w:rFonts w:hint="eastAsia" w:hAnsi="宋体" w:cs="宋体"/>
          <w:b/>
          <w:sz w:val="24"/>
        </w:rPr>
      </w:r>
      <w:r/>
    </w:p>
    <w:p>
      <w:pPr>
        <w:pStyle w:val="885"/>
        <w:rPr>
          <w:rFonts w:hint="eastAsia" w:hAnsi="宋体" w:cs="宋体"/>
          <w:b/>
          <w:sz w:val="24"/>
        </w:rPr>
      </w:pPr>
      <w:r>
        <w:rPr>
          <w:rFonts w:hint="eastAsia" w:hAnsi="宋体" w:cs="宋体"/>
          <w:b/>
          <w:sz w:val="24"/>
        </w:rPr>
      </w:r>
      <w:r/>
    </w:p>
    <w:p>
      <w:pPr>
        <w:pStyle w:val="995"/>
        <w:ind w:firstLine="0"/>
        <w:jc w:val="center"/>
        <w:rPr>
          <w:rFonts w:hint="eastAsia" w:hAnsi="宋体" w:cs="宋体"/>
          <w:sz w:val="24"/>
          <w:szCs w:val="24"/>
        </w:rPr>
      </w:pPr>
      <w:r>
        <w:rPr>
          <w:rFonts w:hint="eastAsia" w:hAnsi="宋体" w:cs="宋体"/>
          <w:b/>
          <w:sz w:val="24"/>
          <w:szCs w:val="24"/>
        </w:rPr>
        <w:t xml:space="preserve">残疾人福利性单位声明函</w:t>
      </w:r>
      <w:r>
        <w:rPr>
          <w:rFonts w:hint="eastAsia" w:hAnsi="宋体" w:cs="宋体"/>
          <w:sz w:val="24"/>
          <w:szCs w:val="24"/>
        </w:rPr>
      </w:r>
      <w:r/>
    </w:p>
    <w:p>
      <w:pPr>
        <w:pStyle w:val="885"/>
        <w:ind w:firstLine="480"/>
        <w:rPr>
          <w:rFonts w:hint="eastAsia" w:ascii="宋体" w:hAnsi="宋体" w:cs="宋体"/>
          <w:bCs/>
          <w:sz w:val="24"/>
        </w:rPr>
      </w:pPr>
      <w:r>
        <w:rPr>
          <w:rFonts w:hint="eastAsia" w:ascii="宋体" w:hAnsi="宋体" w:cs="宋体"/>
          <w:bCs/>
          <w:sz w:val="24"/>
        </w:rPr>
      </w:r>
      <w:r/>
    </w:p>
    <w:p>
      <w:pPr>
        <w:pStyle w:val="885"/>
        <w:ind w:firstLine="480"/>
        <w:spacing w:line="360" w:lineRule="auto"/>
        <w:rPr>
          <w:bCs/>
          <w:sz w:val="24"/>
        </w:rPr>
      </w:pPr>
      <w:r>
        <w:rPr>
          <w:bCs/>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w:t>
      </w:r>
      <w:r>
        <w:rPr>
          <w:bCs/>
          <w:sz w:val="24"/>
        </w:rPr>
        <w:t xml:space="preserve">用非残疾人福利性单位注册商标的货物）。</w:t>
      </w:r>
      <w:r/>
    </w:p>
    <w:p>
      <w:pPr>
        <w:pStyle w:val="885"/>
        <w:ind w:firstLine="480"/>
        <w:spacing w:line="360" w:lineRule="auto"/>
        <w:rPr>
          <w:bCs/>
          <w:sz w:val="24"/>
        </w:rPr>
      </w:pPr>
      <w:r>
        <w:rPr>
          <w:bCs/>
          <w:sz w:val="24"/>
        </w:rPr>
        <w:t xml:space="preserve">本单位对上述声明的真实性负责。如有虚假，将依法承担相应责任。</w:t>
      </w:r>
      <w:r/>
    </w:p>
    <w:p>
      <w:pPr>
        <w:pStyle w:val="885"/>
        <w:ind w:firstLine="480"/>
        <w:spacing w:line="360" w:lineRule="auto"/>
        <w:rPr>
          <w:bCs/>
          <w:sz w:val="24"/>
        </w:rPr>
      </w:pPr>
      <w:r>
        <w:rPr>
          <w:bCs/>
          <w:sz w:val="24"/>
        </w:rPr>
      </w:r>
      <w:r/>
    </w:p>
    <w:p>
      <w:pPr>
        <w:pStyle w:val="885"/>
        <w:ind w:firstLine="480"/>
        <w:spacing w:line="360" w:lineRule="auto"/>
        <w:rPr>
          <w:bCs/>
          <w:sz w:val="24"/>
        </w:rPr>
      </w:pPr>
      <w:r>
        <w:rPr>
          <w:bCs/>
          <w:sz w:val="24"/>
        </w:rPr>
      </w:r>
      <w:r/>
    </w:p>
    <w:p>
      <w:pPr>
        <w:pStyle w:val="885"/>
        <w:ind w:firstLine="480"/>
        <w:spacing w:line="360" w:lineRule="auto"/>
        <w:rPr>
          <w:bCs/>
          <w:sz w:val="24"/>
        </w:rPr>
      </w:pPr>
      <w:r>
        <w:rPr>
          <w:bCs/>
          <w:sz w:val="24"/>
        </w:rPr>
        <w:t xml:space="preserve">                    单位名称（盖章）：</w:t>
      </w:r>
      <w:r/>
    </w:p>
    <w:p>
      <w:pPr>
        <w:pStyle w:val="885"/>
        <w:contextualSpacing/>
        <w:spacing w:line="360" w:lineRule="auto"/>
        <w:widowControl/>
        <w:rPr>
          <w:bCs/>
          <w:sz w:val="24"/>
        </w:rPr>
      </w:pPr>
      <w:r>
        <w:rPr>
          <w:bCs/>
          <w:sz w:val="24"/>
        </w:rPr>
        <w:t xml:space="preserve">                        日  期：</w:t>
      </w:r>
      <w:r/>
    </w:p>
    <w:p>
      <w:pPr>
        <w:pStyle w:val="885"/>
        <w:rPr>
          <w:rFonts w:hint="eastAsia"/>
          <w:sz w:val="24"/>
        </w:rPr>
      </w:pPr>
      <w:r>
        <w:rPr>
          <w:rFonts w:hint="eastAsia"/>
          <w:sz w:val="24"/>
        </w:rPr>
      </w:r>
      <w:r/>
    </w:p>
    <w:p>
      <w:pPr>
        <w:pStyle w:val="964"/>
        <w:ind w:firstLine="0"/>
        <w:rPr>
          <w:rFonts w:hint="eastAsia"/>
          <w:sz w:val="24"/>
          <w:szCs w:val="24"/>
        </w:rPr>
      </w:pPr>
      <w:r>
        <w:rPr>
          <w:rFonts w:hint="eastAsia"/>
          <w:sz w:val="24"/>
          <w:szCs w:val="24"/>
        </w:rPr>
      </w:r>
      <w:r/>
    </w:p>
    <w:p>
      <w:pPr>
        <w:pStyle w:val="995"/>
        <w:ind w:firstLine="0"/>
        <w:jc w:val="left"/>
        <w:sectPr>
          <w:footnotePr/>
          <w:endnotePr/>
          <w:type w:val="nextPage"/>
          <w:pgSz w:w="11906" w:h="16838" w:orient="portrait"/>
          <w:pgMar w:top="1134" w:right="1134" w:bottom="1134" w:left="1134" w:header="964" w:footer="680" w:gutter="0"/>
          <w:cols w:num="1" w:sep="0" w:space="720" w:equalWidth="1"/>
          <w:docGrid w:linePitch="360"/>
          <w:titlePg/>
        </w:sectPr>
      </w:pPr>
      <w:r/>
      <w:r/>
    </w:p>
    <w:p>
      <w:pPr>
        <w:pStyle w:val="885"/>
        <w:jc w:val="center"/>
        <w:rPr>
          <w:sz w:val="40"/>
          <w:szCs w:val="40"/>
        </w:rPr>
      </w:pPr>
      <w:r/>
      <w:bookmarkStart w:id="8" w:name="_Hlk231394367"/>
      <w:r>
        <w:rPr>
          <w:rFonts w:hAnsi="宋体"/>
          <w:b/>
          <w:bCs/>
          <w:caps/>
          <w:sz w:val="40"/>
          <w:szCs w:val="40"/>
        </w:rPr>
        <w:t xml:space="preserve">第四章</w:t>
      </w:r>
      <w:r>
        <w:rPr>
          <w:b/>
          <w:bCs/>
          <w:caps/>
          <w:sz w:val="40"/>
          <w:szCs w:val="40"/>
        </w:rPr>
        <w:t xml:space="preserve"> </w:t>
      </w:r>
      <w:r>
        <w:rPr>
          <w:rFonts w:hAnsi="宋体"/>
          <w:b/>
          <w:bCs/>
          <w:caps/>
          <w:sz w:val="40"/>
          <w:szCs w:val="40"/>
        </w:rPr>
        <w:t xml:space="preserve">招标内容</w:t>
      </w:r>
      <w:r>
        <w:rPr>
          <w:sz w:val="40"/>
          <w:szCs w:val="40"/>
        </w:rPr>
      </w:r>
      <w:r/>
    </w:p>
    <w:p>
      <w:pPr>
        <w:pStyle w:val="885"/>
        <w:spacing w:line="400" w:lineRule="exact"/>
        <w:rPr>
          <w:rStyle w:val="963"/>
          <w:rFonts w:ascii="宋体" w:hAnsi="宋体"/>
          <w:b/>
          <w:bCs/>
          <w:sz w:val="28"/>
          <w:szCs w:val="28"/>
        </w:rPr>
      </w:pPr>
      <w:r/>
      <w:bookmarkStart w:id="9" w:name="_Toc327255718"/>
      <w:r>
        <w:rPr>
          <w:rStyle w:val="963"/>
          <w:rFonts w:hint="eastAsia" w:ascii="宋体" w:hAnsi="宋体"/>
          <w:b/>
          <w:bCs/>
          <w:sz w:val="28"/>
          <w:szCs w:val="28"/>
        </w:rPr>
        <w:t xml:space="preserve">一、项目概况</w:t>
      </w:r>
      <w:r>
        <w:rPr>
          <w:rStyle w:val="963"/>
          <w:rFonts w:ascii="宋体" w:hAnsi="宋体"/>
          <w:b/>
          <w:bCs/>
          <w:sz w:val="28"/>
          <w:szCs w:val="28"/>
        </w:rPr>
      </w:r>
      <w:r/>
    </w:p>
    <w:p>
      <w:pPr>
        <w:pStyle w:val="885"/>
        <w:ind w:firstLine="420"/>
        <w:spacing w:line="360" w:lineRule="auto"/>
        <w:rPr>
          <w:rFonts w:hint="eastAsia" w:ascii="宋体" w:hAnsi="宋体" w:cs="宋体"/>
          <w:bCs/>
          <w:sz w:val="28"/>
          <w:szCs w:val="28"/>
          <w:shd w:val="clear" w:color="auto" w:fill="ffffff"/>
          <w:lang w:bidi="ar"/>
        </w:rPr>
      </w:pPr>
      <w:r>
        <w:rPr>
          <w:rFonts w:hint="eastAsia" w:ascii="宋体" w:hAnsi="宋体" w:cs="宋体"/>
          <w:bCs/>
          <w:sz w:val="28"/>
          <w:szCs w:val="28"/>
          <w:shd w:val="clear" w:color="auto" w:fill="ffffff"/>
          <w:lang w:bidi="ar"/>
        </w:rPr>
        <w:t xml:space="preserve">本项目为2026年度吴中区食品安全抽检服务项目，抽检品种为粮食加工品、食用油、油脂及其制品、调味品等39大类食品，检测项目按照国家食品安全监督抽检实施细则（2026年版）执行。标段划分和抽检批次如下： </w:t>
      </w:r>
      <w:r/>
    </w:p>
    <w:tbl>
      <w:tblPr>
        <w:tblW w:w="0" w:type="auto"/>
        <w:tblInd w:w="164" w:type="dxa"/>
        <w:tblLayout w:type="fixed"/>
        <w:tblCellMar>
          <w:left w:w="15" w:type="dxa"/>
          <w:top w:w="15" w:type="dxa"/>
          <w:right w:w="15" w:type="dxa"/>
          <w:bottom w:w="0" w:type="dxa"/>
        </w:tblCellMar>
        <w:tblLook w:val="04A0" w:firstRow="1" w:lastRow="0" w:firstColumn="1" w:lastColumn="0" w:noHBand="0" w:noVBand="1"/>
      </w:tblPr>
      <w:tblGrid>
        <w:gridCol w:w="1454"/>
        <w:gridCol w:w="3266"/>
        <w:gridCol w:w="4040"/>
      </w:tblGrid>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85"/>
              <w:jc w:val="center"/>
              <w:rPr>
                <w:rFonts w:hint="eastAsia" w:ascii="宋体" w:hAnsi="宋体" w:cs="宋体"/>
                <w:b/>
                <w:bCs/>
                <w:sz w:val="28"/>
                <w:szCs w:val="28"/>
              </w:rPr>
            </w:pPr>
            <w:r>
              <w:rPr>
                <w:rFonts w:hint="eastAsia" w:ascii="宋体" w:hAnsi="宋体" w:cs="宋体"/>
                <w:b/>
                <w:bCs/>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rPr>
                <w:rFonts w:hint="eastAsia" w:ascii="宋体" w:hAnsi="宋体" w:cs="宋体"/>
                <w:b/>
                <w:bCs/>
                <w:sz w:val="28"/>
                <w:szCs w:val="28"/>
              </w:rPr>
            </w:pPr>
            <w:r>
              <w:rPr>
                <w:rFonts w:hint="eastAsia" w:ascii="宋体" w:hAnsi="宋体" w:cs="宋体"/>
                <w:b/>
                <w:bCs/>
                <w:sz w:val="28"/>
                <w:szCs w:val="28"/>
              </w:rPr>
              <w:t xml:space="preserve">标段号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40" w:type="dxa"/>
            <w:vAlign w:val="center"/>
            <w:textDirection w:val="lrTb"/>
            <w:noWrap w:val="false"/>
          </w:tcPr>
          <w:p>
            <w:pPr>
              <w:pStyle w:val="885"/>
              <w:jc w:val="center"/>
              <w:rPr>
                <w:rFonts w:hint="eastAsia" w:ascii="宋体" w:hAnsi="宋体" w:cs="宋体"/>
                <w:b/>
                <w:bCs/>
                <w:sz w:val="28"/>
                <w:szCs w:val="28"/>
              </w:rPr>
            </w:pPr>
            <w:r>
              <w:rPr>
                <w:rFonts w:hint="eastAsia" w:ascii="宋体" w:hAnsi="宋体" w:cs="宋体"/>
                <w:b/>
                <w:bCs/>
                <w:sz w:val="28"/>
                <w:szCs w:val="28"/>
              </w:rPr>
              <w:t xml:space="preserve">抽检批次总数（批次）</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第一标段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40"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不少于1400</w:t>
            </w:r>
            <w:r>
              <w:rPr>
                <w:rFonts w:hint="eastAsia" w:ascii="宋体" w:hAnsi="宋体" w:cs="宋体"/>
                <w:sz w:val="28"/>
                <w:szCs w:val="28"/>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第二标段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40"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不少于1300</w:t>
            </w:r>
            <w:r>
              <w:rPr>
                <w:rFonts w:hint="eastAsia" w:ascii="宋体" w:hAnsi="宋体" w:cs="宋体"/>
                <w:sz w:val="28"/>
                <w:szCs w:val="28"/>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第三标段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40"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不少于1200</w:t>
            </w:r>
            <w:r>
              <w:rPr>
                <w:rFonts w:hint="eastAsia" w:ascii="宋体" w:hAnsi="宋体" w:cs="宋体"/>
                <w:sz w:val="28"/>
                <w:szCs w:val="28"/>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第四标段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40"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不少于1100</w:t>
            </w:r>
            <w:r>
              <w:rPr>
                <w:rFonts w:hint="eastAsia" w:ascii="宋体" w:hAnsi="宋体" w:cs="宋体"/>
                <w:sz w:val="28"/>
                <w:szCs w:val="28"/>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第五标段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40"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不少于1000</w:t>
            </w:r>
            <w:r>
              <w:rPr>
                <w:rFonts w:hint="eastAsia" w:ascii="宋体" w:hAnsi="宋体" w:cs="宋体"/>
                <w:sz w:val="28"/>
                <w:szCs w:val="28"/>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第六标段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40"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不少于950</w:t>
            </w:r>
            <w:r>
              <w:rPr>
                <w:rFonts w:hint="eastAsia" w:ascii="宋体" w:hAnsi="宋体" w:cs="宋体"/>
                <w:sz w:val="28"/>
                <w:szCs w:val="28"/>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第七标段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40"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不少于850</w:t>
            </w:r>
            <w:r>
              <w:rPr>
                <w:rFonts w:hint="eastAsia" w:ascii="宋体" w:hAnsi="宋体" w:cs="宋体"/>
                <w:sz w:val="28"/>
                <w:szCs w:val="28"/>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第八标段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40"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不少于800</w:t>
            </w:r>
            <w:r>
              <w:rPr>
                <w:rFonts w:hint="eastAsia" w:ascii="宋体" w:hAnsi="宋体" w:cs="宋体"/>
                <w:sz w:val="28"/>
                <w:szCs w:val="28"/>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6"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第九标段</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40" w:type="dxa"/>
            <w:vAlign w:val="center"/>
            <w:textDirection w:val="lrTb"/>
            <w:noWrap w:val="false"/>
          </w:tcPr>
          <w:p>
            <w:pPr>
              <w:pStyle w:val="885"/>
              <w:jc w:val="center"/>
              <w:rPr>
                <w:rFonts w:hint="eastAsia" w:ascii="宋体" w:hAnsi="宋体" w:cs="宋体"/>
                <w:sz w:val="28"/>
                <w:szCs w:val="28"/>
              </w:rPr>
            </w:pPr>
            <w:r>
              <w:rPr>
                <w:rFonts w:hint="eastAsia" w:ascii="宋体" w:hAnsi="宋体" w:cs="宋体"/>
                <w:sz w:val="28"/>
                <w:szCs w:val="28"/>
              </w:rPr>
              <w:t xml:space="preserve">不少于700</w:t>
            </w:r>
            <w:r>
              <w:rPr>
                <w:rFonts w:hint="eastAsia" w:ascii="宋体" w:hAnsi="宋体" w:cs="宋体"/>
                <w:sz w:val="28"/>
                <w:szCs w:val="28"/>
              </w:rPr>
            </w:r>
            <w:r/>
          </w:p>
        </w:tc>
      </w:tr>
    </w:tbl>
    <w:p>
      <w:pPr>
        <w:pStyle w:val="885"/>
        <w:jc w:val="left"/>
        <w:spacing w:line="360" w:lineRule="auto"/>
        <w:rPr>
          <w:rFonts w:hint="eastAsia" w:ascii="宋体" w:hAnsi="宋体" w:cs="宋体"/>
          <w:b/>
          <w:bCs/>
          <w:sz w:val="28"/>
          <w:szCs w:val="28"/>
        </w:rPr>
      </w:pPr>
      <w:r/>
      <w:bookmarkStart w:id="10" w:name="OLE_LINK3"/>
      <w:r>
        <w:rPr>
          <w:rFonts w:hint="eastAsia" w:ascii="宋体" w:hAnsi="宋体" w:cs="宋体"/>
          <w:b/>
          <w:bCs/>
          <w:sz w:val="28"/>
          <w:szCs w:val="28"/>
        </w:rPr>
        <w:t xml:space="preserve">二、采购需求：</w:t>
      </w:r>
      <w:r/>
    </w:p>
    <w:p>
      <w:pPr>
        <w:pStyle w:val="885"/>
        <w:ind w:firstLine="422"/>
        <w:jc w:val="left"/>
        <w:spacing w:line="360" w:lineRule="auto"/>
        <w:rPr>
          <w:rFonts w:hint="eastAsia" w:ascii="宋体" w:hAnsi="宋体" w:cs="宋体"/>
          <w:b/>
          <w:bCs/>
          <w:sz w:val="28"/>
          <w:szCs w:val="28"/>
        </w:rPr>
      </w:pPr>
      <w:r>
        <w:rPr>
          <w:rFonts w:hint="eastAsia" w:ascii="宋体" w:hAnsi="宋体" w:cs="宋体"/>
          <w:b/>
          <w:bCs/>
          <w:sz w:val="28"/>
          <w:szCs w:val="28"/>
        </w:rPr>
        <w:t xml:space="preserve">（一）基本要求：</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1、有规范操作的 抽样程序，质量控制严格的实验室管理，参加政府采购活动前三年内，在经营活动中没有重大违法记录，提供声明函（重大违法记录是指供应商因违法经营受到刑事处罚或责令停产停业、吊销许可证或者执照、较</w:t>
      </w:r>
      <w:r>
        <w:rPr>
          <w:rFonts w:hint="eastAsia" w:ascii="宋体" w:hAnsi="宋体" w:cs="宋体"/>
          <w:sz w:val="28"/>
          <w:szCs w:val="28"/>
        </w:rPr>
        <w:t xml:space="preserve">大数额罚款等行政处罚）。</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2、投标单位对投标文件的真实性负责，一旦发现有造假行为将上报给政府采购监督管理部门，由此造成的一切损失由投标单位负责。</w:t>
      </w:r>
      <w:r/>
    </w:p>
    <w:p>
      <w:pPr>
        <w:pStyle w:val="885"/>
        <w:ind w:firstLine="422"/>
        <w:jc w:val="left"/>
        <w:spacing w:line="360" w:lineRule="auto"/>
        <w:rPr>
          <w:rFonts w:hint="eastAsia" w:ascii="宋体" w:hAnsi="宋体" w:cs="宋体"/>
          <w:b/>
          <w:bCs/>
          <w:sz w:val="28"/>
          <w:szCs w:val="28"/>
        </w:rPr>
      </w:pPr>
      <w:r>
        <w:rPr>
          <w:rFonts w:hint="eastAsia" w:ascii="宋体" w:hAnsi="宋体" w:cs="宋体"/>
          <w:b/>
          <w:bCs/>
          <w:sz w:val="28"/>
          <w:szCs w:val="28"/>
        </w:rPr>
        <w:t xml:space="preserve">（二）工作要求：</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1、抽检监测工作分为以下七个阶段：</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（1）由招标单位在中标供应商中确定承检机构；</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（2）抽样；</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（3）检验：检验报告出具以及检验结果的确认；</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（4）异议处理工作；</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（5）汇总材料及上报；</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（6）后处理（后处理由执法部门处理）；</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（7）公告。</w:t>
        <w:tab/>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2、承检机构在进行抽样时，应依据国家市场监督管理总局制定的《食品安全抽样检验管理办法》规定的要求进行抽样、保存和运输，并全程影像记录，严格按照吴中区抽检监测计划规定的产品类别、批次、时间、采样安排等要求开展抽检监测有关工作，自备抽样工具和车辆，必须保证抽检、检验分离，抽样人员与检验人员不得为同一人。不得向被抽检企业收取检验费和其他任何费用。</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3、承检机构应严格按照国家食品安全监督抽检实施细则规定的项目和检验方法开展检验工作，不得擅自增加或者减少检验项目，不得擅自修改实施细则中确定的检验方法，确保检验数据真实、准确、有效。</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4、承检机构应在规定时间内完成招标单位部署的抽检监测工作，依法出具检验报告，上报数据至指</w:t>
      </w:r>
      <w:r>
        <w:rPr>
          <w:rFonts w:hint="eastAsia" w:ascii="宋体" w:hAnsi="宋体" w:cs="宋体"/>
          <w:sz w:val="28"/>
          <w:szCs w:val="28"/>
        </w:rPr>
        <w:t xml:space="preserve">定的数据平台，汇总样品抽检监测结果信息，提交抽检监测数据分析报告，未经招标单位同意不得擅自发布抽检监测结果。承检机构拥有安全有效的实验室信息化管理系统和信息分析汇总人员，保证完成食品安全抽检数据上报工作。</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5、承检机构若检验市场监管总局“一单一库”中规定的检验项目，则承检机构应当具备该检验项目的有效期内的CMA资质（CMA换证要求按照最新“一单一库”规定执行）。</w:t>
      </w:r>
      <w:r>
        <w:rPr>
          <w:rFonts w:hint="eastAsia" w:ascii="宋体" w:hAnsi="宋体" w:cs="宋体"/>
          <w:sz w:val="28"/>
          <w:szCs w:val="28"/>
        </w:rPr>
        <w:t xml:space="preserve">如承接业务过程中，承检机构出现资质被停或资质已过期等情况，应及时主动提出。各承检机构必须自觉接受招标单位的考核、检查、比对。</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6、承检机构应按照招标单位要求，落实食用农产品陪同抽样等要求,及时完成指定抽样地点、抽检单位类型的样品采集工作。</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7、承检机构应按时上报样品信息、如实报告检验结果和抽检工作总结报告。认真总结和分析抽检工作，并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以及其他重大异常情况等），应当按照招标单位相关要求报告。</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8、承检机构应严格遵守招标单位关于抽检工作各环节的时间</w:t>
      </w:r>
      <w:r>
        <w:rPr>
          <w:rFonts w:hint="eastAsia" w:ascii="宋体" w:hAnsi="宋体" w:cs="宋体"/>
          <w:sz w:val="28"/>
          <w:szCs w:val="28"/>
        </w:rPr>
        <w:t xml:space="preserve">进度安排，及时将检验报告和规定的材料及有关情况报送招标单位。书面抽检任务完成明细表须在次月5日前提交招标单位；书面检测结果须在次月30日前提交招标单位；根据招标单位要求在规定时间内按抽检任务完成情况进行月度、季度、年度及专项抽检数据分析，并出具报告。对于无法按时上报的情况要事先向招标单位书面说明情况。</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9、出具的抽样单、检验报告出具单位名称应与投标法人单位一致。</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10、严格遵守国家法律、法规的规定和抽检工作有关纪律要求。</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（1）不得在开展抽样工作前事先通知被抽检食品生产经营单位；</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（2）不得以承担抽检任务的名义向被抽检食品生产经营单位和其他单位承揽业务；在承担抽检任务期间，不与食品生产经营单位签订同类食品的有偿服务协议及其它与本单位利益相关的工作；</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（3）不得接受被抽检企业的馈赠，不发生利用抽检工作牟取利益的其它行为；</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（4）开展抽检工作，不得收取被抽检食品生产经营单位费用；</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（5）不得以各种形式利用抽检结果参与有偿活动，不开展食品推荐、评比活动，不向受检食品生产经营单位发放抽检合格证书或牌匾；</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（6）如持有食品生产、经营企业股权、期权或与食品生产经营企业存在长期有偿服务合同等可能影响食品安全抽检公平、公正情</w:t>
      </w:r>
      <w:r>
        <w:rPr>
          <w:rFonts w:hint="eastAsia" w:ascii="宋体" w:hAnsi="宋体" w:cs="宋体"/>
          <w:sz w:val="28"/>
          <w:szCs w:val="28"/>
        </w:rPr>
        <w:t xml:space="preserve">况的，应向招标单位报告并主动回避相应食品大类的抽检工作。</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（7）遵守保密纪律要求。未经招标单位同意，不得以任何方式向被抽检食品生产经营单位或其他单位、人员以及公众透露任何与检测任务、检测结果有关的信息。</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11、未经招标单位同意，不得租赁或者借用他人检测设备，不得单方面拒绝或放弃履行承检义务，不得单方面变更或降低投标时承诺的资质能力等事项。 </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12、承检机构应有对不合格/问题样品的发现能力，招标单位有权对其进行考核，根据考核规定进行费用结算。</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13、因承检机构原因造成的检测程序违法、检测结果错误，由此造成招标单位在行政复议中被确认违法或行政诉讼败诉，承检机构应承担相应责任，三年内不得承接抽检任务。</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14、招标单位在项目实施过程中应依据《中华人民共和国食品安全法》、《食品安全监督抽检和风险监测工作规范》、《食品安全监督抽检和风险监测承检机构工作规定》、《食品安全抽样检验管理办法》、《国家食品安全监督抽检实施细则》（2026版）等法律法规和技术规范对承检单位的工作进行考核评估。</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15、承检机构应按照招标单位确定的任务开展工作，招标单位有权按服务响应、履约情况、考核情况等因素调整工作任务。</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16、人员配备要求：</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16</w:t>
      </w:r>
      <w:r>
        <w:rPr>
          <w:rFonts w:hint="eastAsia" w:ascii="宋体" w:hAnsi="宋体" w:cs="宋体"/>
          <w:sz w:val="28"/>
          <w:szCs w:val="28"/>
        </w:rPr>
        <w:t xml:space="preserve">.1针对本项目配备</w:t>
      </w:r>
      <w:r>
        <w:rPr>
          <w:rFonts w:hint="eastAsia" w:ascii="宋体" w:hAnsi="宋体" w:cs="宋体"/>
          <w:sz w:val="28"/>
          <w:szCs w:val="28"/>
          <w:lang w:val="zh-CN"/>
        </w:rPr>
        <w:t xml:space="preserve">从事食品抽检工作一年及以上</w:t>
      </w:r>
      <w:r>
        <w:rPr>
          <w:rFonts w:hint="eastAsia" w:ascii="宋体" w:hAnsi="宋体" w:cs="宋体"/>
          <w:sz w:val="28"/>
          <w:szCs w:val="28"/>
        </w:rPr>
        <w:t xml:space="preserve">工作经验的专职采样人员</w:t>
      </w:r>
      <w:r>
        <w:rPr>
          <w:rFonts w:hint="eastAsia" w:ascii="宋体" w:hAnsi="宋体" w:cs="宋体"/>
          <w:sz w:val="28"/>
          <w:szCs w:val="28"/>
          <w:lang w:val="zh-CN"/>
        </w:rPr>
        <w:t xml:space="preserve">人数</w:t>
      </w:r>
      <w:r>
        <w:rPr>
          <w:rFonts w:hint="eastAsia" w:ascii="宋体" w:hAnsi="宋体" w:cs="宋体"/>
          <w:sz w:val="28"/>
          <w:szCs w:val="28"/>
        </w:rPr>
        <w:t xml:space="preserve">不得低于8人。</w:t>
      </w:r>
      <w:r>
        <w:rPr>
          <w:rFonts w:hint="eastAsia" w:ascii="宋体" w:hAnsi="宋体" w:cs="宋体"/>
          <w:sz w:val="28"/>
          <w:szCs w:val="28"/>
          <w:lang w:val="zh-CN"/>
        </w:rPr>
        <w:t xml:space="preserve">从事食品检测工作两年</w:t>
      </w:r>
      <w:r>
        <w:rPr>
          <w:rFonts w:hint="eastAsia" w:ascii="宋体" w:hAnsi="宋体" w:cs="宋体"/>
          <w:sz w:val="28"/>
          <w:szCs w:val="28"/>
        </w:rPr>
        <w:t xml:space="preserve">及以上的</w:t>
      </w:r>
      <w:r>
        <w:rPr>
          <w:rFonts w:hint="eastAsia" w:ascii="宋体" w:hAnsi="宋体" w:cs="宋体"/>
          <w:sz w:val="28"/>
          <w:szCs w:val="28"/>
          <w:lang w:val="zh-CN"/>
        </w:rPr>
        <w:t xml:space="preserve">专职检验人员人数</w:t>
      </w:r>
      <w:r>
        <w:rPr>
          <w:rFonts w:hint="eastAsia" w:ascii="宋体" w:hAnsi="宋体" w:cs="宋体"/>
          <w:sz w:val="28"/>
          <w:szCs w:val="28"/>
        </w:rPr>
        <w:t xml:space="preserve">不得低于</w:t>
      </w:r>
      <w:r>
        <w:rPr>
          <w:rFonts w:hint="eastAsia" w:ascii="宋体" w:hAnsi="宋体" w:cs="宋体"/>
          <w:sz w:val="28"/>
          <w:szCs w:val="28"/>
          <w:lang w:val="zh-CN"/>
        </w:rPr>
        <w:t xml:space="preserve">15人</w:t>
      </w:r>
      <w:r>
        <w:rPr>
          <w:rFonts w:hint="eastAsia" w:ascii="宋体" w:hAnsi="宋体" w:cs="宋体"/>
          <w:sz w:val="28"/>
          <w:szCs w:val="28"/>
        </w:rPr>
        <w:t xml:space="preserve">。</w:t>
      </w:r>
      <w:r>
        <w:rPr>
          <w:rFonts w:hint="eastAsia" w:ascii="宋体" w:hAnsi="宋体" w:cs="宋体"/>
          <w:sz w:val="28"/>
          <w:szCs w:val="28"/>
        </w:rPr>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注：投标文件中需提供相关人员名册、工作年限及工作履历证明、缴纳的个人社保证明和与投标单位签订的劳动合同，未提供视为不实质性响应。</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16.2服务团队人员确定中标后不得随意更换服务人员，如若发现中标单位未经招标单位同意，实际人员安排与响应承诺存在不符，招标单位有权解除合同并追究其相应违约责任。</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17、采样运输和保障工作：</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投标单位根据项目需求为本项目配备专用车辆、车载冰箱、保温箱及采样影像记录设备。</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18、服务期限：自合同签订之日起一年。</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19、分包、转包：该项目不得分包转包，如发现有分包转包情况，招标单位有权终止合同。</w:t>
      </w:r>
      <w:r/>
    </w:p>
    <w:p>
      <w:pPr>
        <w:pStyle w:val="885"/>
        <w:ind w:firstLine="422"/>
        <w:jc w:val="left"/>
        <w:spacing w:line="360" w:lineRule="auto"/>
        <w:rPr>
          <w:rFonts w:hint="eastAsia" w:ascii="宋体" w:hAnsi="宋体" w:cs="宋体"/>
          <w:sz w:val="28"/>
          <w:szCs w:val="28"/>
        </w:rPr>
      </w:pPr>
      <w:r>
        <w:rPr>
          <w:rFonts w:hint="eastAsia" w:ascii="宋体" w:hAnsi="宋体" w:cs="宋体"/>
          <w:sz w:val="28"/>
          <w:szCs w:val="28"/>
        </w:rPr>
        <w:t xml:space="preserve">（三）食品安全抽检基础检验项目最高限价表：详见招标文件第三章《投标分项报价明细表》。</w:t>
      </w:r>
      <w:r/>
    </w:p>
    <w:p>
      <w:pPr>
        <w:pStyle w:val="885"/>
        <w:jc w:val="left"/>
        <w:spacing w:line="360" w:lineRule="auto"/>
        <w:rPr>
          <w:rFonts w:hint="eastAsia" w:ascii="宋体" w:hAnsi="宋体" w:cs="宋体"/>
          <w:b/>
          <w:bCs/>
          <w:sz w:val="28"/>
          <w:szCs w:val="28"/>
        </w:rPr>
      </w:pPr>
      <w:r/>
      <w:bookmarkEnd w:id="10"/>
      <w:r>
        <w:rPr>
          <w:rFonts w:hint="eastAsia" w:ascii="宋体" w:hAnsi="宋体" w:cs="宋体"/>
          <w:b/>
          <w:bCs/>
          <w:sz w:val="28"/>
          <w:szCs w:val="28"/>
        </w:rPr>
        <w:t xml:space="preserve">三、综合说明及其他要求：</w:t>
      </w:r>
      <w:r/>
    </w:p>
    <w:p>
      <w:pPr>
        <w:pStyle w:val="885"/>
        <w:ind w:firstLine="560"/>
        <w:jc w:val="left"/>
        <w:spacing w:line="360" w:lineRule="auto"/>
        <w:rPr>
          <w:rFonts w:hint="eastAsia" w:ascii="宋体" w:hAnsi="宋体" w:cs="宋体"/>
          <w:sz w:val="28"/>
          <w:szCs w:val="28"/>
        </w:rPr>
      </w:pPr>
      <w:r>
        <w:rPr>
          <w:rFonts w:hint="eastAsia" w:ascii="宋体" w:hAnsi="宋体" w:cs="宋体"/>
          <w:sz w:val="28"/>
          <w:szCs w:val="28"/>
        </w:rPr>
        <w:t xml:space="preserve">（一）投标供应商提供的服务能够至少达到“招标内容”要求，同时明确详细的服务方案。</w:t>
      </w:r>
      <w:r/>
    </w:p>
    <w:p>
      <w:pPr>
        <w:pStyle w:val="885"/>
        <w:ind w:firstLine="560"/>
        <w:jc w:val="left"/>
        <w:spacing w:line="360" w:lineRule="auto"/>
        <w:rPr>
          <w:rFonts w:hint="eastAsia" w:ascii="宋体" w:hAnsi="宋体" w:cs="宋体"/>
          <w:sz w:val="28"/>
          <w:szCs w:val="28"/>
        </w:rPr>
      </w:pPr>
      <w:r>
        <w:rPr>
          <w:rFonts w:hint="eastAsia" w:ascii="宋体" w:hAnsi="宋体" w:cs="宋体"/>
          <w:sz w:val="28"/>
          <w:szCs w:val="28"/>
        </w:rPr>
        <w:t xml:space="preserve">（二）投标人必须承诺招标文件中提出的全部要求，如果其中某些条款不响应时，应在文件中逐条列出，未列出的视同响应。</w:t>
      </w:r>
      <w:r/>
    </w:p>
    <w:p>
      <w:pPr>
        <w:pStyle w:val="885"/>
        <w:ind w:firstLine="560"/>
        <w:jc w:val="left"/>
        <w:spacing w:line="360" w:lineRule="auto"/>
        <w:rPr>
          <w:rFonts w:hint="eastAsia" w:ascii="宋体" w:hAnsi="宋体" w:cs="宋体"/>
          <w:sz w:val="28"/>
          <w:szCs w:val="28"/>
        </w:rPr>
      </w:pPr>
      <w:r>
        <w:rPr>
          <w:rFonts w:hint="eastAsia" w:ascii="宋体" w:hAnsi="宋体" w:cs="宋体"/>
          <w:sz w:val="28"/>
          <w:szCs w:val="28"/>
        </w:rPr>
        <w:t xml:space="preserve">（三）中标单位对服务缺陷不予更正，招标单位有权另</w:t>
      </w:r>
      <w:r>
        <w:rPr>
          <w:rFonts w:hint="eastAsia" w:ascii="宋体" w:hAnsi="宋体" w:cs="宋体"/>
          <w:sz w:val="28"/>
          <w:szCs w:val="28"/>
        </w:rPr>
        <w:t xml:space="preserve">请其他单位更正，所发生的费用由中标单位承担。</w:t>
      </w:r>
      <w:r/>
    </w:p>
    <w:p>
      <w:pPr>
        <w:pStyle w:val="885"/>
        <w:ind w:firstLine="560"/>
        <w:jc w:val="left"/>
        <w:spacing w:line="360" w:lineRule="auto"/>
        <w:rPr>
          <w:rFonts w:hint="eastAsia" w:ascii="宋体" w:hAnsi="宋体" w:cs="宋体"/>
          <w:sz w:val="28"/>
          <w:szCs w:val="28"/>
        </w:rPr>
      </w:pPr>
      <w:r>
        <w:rPr>
          <w:rFonts w:hint="eastAsia" w:ascii="宋体" w:hAnsi="宋体" w:cs="宋体"/>
          <w:sz w:val="28"/>
          <w:szCs w:val="28"/>
        </w:rPr>
        <w:t xml:space="preserve">（四）中标后，招标单位根据实际工作需要及各单位的检测能力、检测服务质量和响应情况进行安排检测任务。</w:t>
      </w:r>
      <w:r/>
    </w:p>
    <w:p>
      <w:pPr>
        <w:pStyle w:val="885"/>
        <w:ind w:firstLine="560"/>
        <w:jc w:val="left"/>
        <w:spacing w:line="360" w:lineRule="auto"/>
        <w:rPr>
          <w:rFonts w:hint="eastAsia" w:ascii="宋体" w:hAnsi="宋体" w:cs="宋体"/>
          <w:sz w:val="28"/>
          <w:szCs w:val="28"/>
        </w:rPr>
      </w:pPr>
      <w:r>
        <w:rPr>
          <w:rFonts w:hint="eastAsia" w:ascii="宋体" w:hAnsi="宋体" w:cs="宋体"/>
          <w:sz w:val="28"/>
          <w:szCs w:val="28"/>
        </w:rPr>
        <w:t xml:space="preserve">（五）验收：</w:t>
      </w:r>
      <w:r/>
    </w:p>
    <w:p>
      <w:pPr>
        <w:pStyle w:val="885"/>
        <w:ind w:firstLine="560"/>
        <w:jc w:val="left"/>
        <w:spacing w:line="360" w:lineRule="auto"/>
        <w:rPr>
          <w:rFonts w:hint="eastAsia" w:ascii="宋体" w:hAnsi="宋体" w:cs="宋体"/>
          <w:sz w:val="28"/>
          <w:szCs w:val="28"/>
        </w:rPr>
      </w:pPr>
      <w:r>
        <w:rPr>
          <w:rFonts w:hint="eastAsia" w:ascii="宋体" w:hAnsi="宋体" w:cs="宋体"/>
          <w:sz w:val="28"/>
          <w:szCs w:val="28"/>
        </w:rPr>
        <w:t xml:space="preserve">1、验收期限：达到履约验收条件时，招标单位应当在5个工作日内启动履约验收工作，并向中标单位发出验收通知。在采购合同约定的履行验收条件达到时，中标单位可以主动联系招标单位启动履约验收工作。</w:t>
      </w:r>
      <w:r/>
    </w:p>
    <w:p>
      <w:pPr>
        <w:pStyle w:val="885"/>
        <w:ind w:firstLine="560"/>
        <w:jc w:val="left"/>
        <w:spacing w:line="360" w:lineRule="auto"/>
        <w:rPr>
          <w:rFonts w:hint="eastAsia" w:ascii="宋体" w:hAnsi="宋体" w:cs="宋体"/>
          <w:sz w:val="28"/>
          <w:szCs w:val="28"/>
        </w:rPr>
      </w:pPr>
      <w:r>
        <w:rPr>
          <w:rFonts w:hint="eastAsia" w:ascii="宋体" w:hAnsi="宋体" w:cs="宋体"/>
          <w:sz w:val="28"/>
          <w:szCs w:val="28"/>
        </w:rPr>
        <w:t xml:space="preserve">2、验收标准：根据招标文件要求、中标单位投标文件的响应承诺及有关规定进行验收。</w:t>
      </w:r>
      <w:r/>
    </w:p>
    <w:p>
      <w:pPr>
        <w:pStyle w:val="885"/>
        <w:spacing w:line="400" w:lineRule="exact"/>
        <w:widowControl/>
        <w:rPr>
          <w:rFonts w:hint="eastAsia" w:ascii="宋体" w:hAnsi="宋体" w:cs="宋体"/>
          <w:sz w:val="28"/>
          <w:szCs w:val="28"/>
        </w:rPr>
      </w:pPr>
      <w:r>
        <w:rPr>
          <w:rFonts w:hint="eastAsia" w:ascii="宋体" w:hAnsi="宋体"/>
          <w:b/>
          <w:bCs/>
          <w:sz w:val="28"/>
          <w:szCs w:val="28"/>
        </w:rPr>
        <w:t xml:space="preserve">四、凡涉及招标文件的补充说明和修改，均以苏州市政府采购网、江苏政府采购网、中国政府采购网上发布的内容为准。</w:t>
      </w:r>
      <w:r>
        <w:rPr>
          <w:rFonts w:hint="eastAsia" w:ascii="宋体" w:hAnsi="宋体" w:cs="宋体"/>
          <w:sz w:val="28"/>
          <w:szCs w:val="28"/>
        </w:rPr>
      </w:r>
      <w:r/>
    </w:p>
    <w:p>
      <w:pPr>
        <w:pStyle w:val="885"/>
        <w:jc w:val="center"/>
        <w:rPr>
          <w:rFonts w:hint="eastAsia" w:ascii="宋体" w:hAnsi="宋体" w:cs="宋体"/>
          <w:b/>
          <w:bCs/>
          <w:caps/>
          <w:sz w:val="36"/>
          <w:szCs w:val="36"/>
        </w:rPr>
      </w:pPr>
      <w:r/>
      <w:bookmarkEnd w:id="8"/>
      <w:r>
        <w:rPr>
          <w:rFonts w:hint="eastAsia" w:ascii="宋体" w:hAnsi="宋体" w:cs="宋体"/>
          <w:b/>
          <w:bCs/>
          <w:caps/>
          <w:sz w:val="36"/>
          <w:szCs w:val="36"/>
        </w:rPr>
      </w:r>
      <w:r/>
    </w:p>
    <w:p>
      <w:pPr>
        <w:pStyle w:val="885"/>
        <w:jc w:val="left"/>
        <w:rPr>
          <w:rFonts w:hint="eastAsia" w:ascii="宋体" w:hAnsi="宋体" w:cs="宋体"/>
          <w:b/>
          <w:bCs/>
          <w:caps/>
          <w:sz w:val="36"/>
          <w:szCs w:val="36"/>
        </w:rPr>
      </w:pPr>
      <w:r>
        <w:rPr>
          <w:rFonts w:hint="eastAsia" w:ascii="宋体" w:hAnsi="宋体" w:cs="宋体"/>
          <w:b/>
          <w:bCs/>
          <w:caps/>
          <w:sz w:val="36"/>
          <w:szCs w:val="36"/>
        </w:rPr>
      </w:r>
      <w:r/>
    </w:p>
    <w:p>
      <w:pPr>
        <w:pStyle w:val="885"/>
        <w:rPr>
          <w:rFonts w:hint="eastAsia" w:ascii="宋体" w:hAnsi="宋体" w:cs="宋体"/>
          <w:b/>
          <w:bCs/>
          <w:caps/>
          <w:sz w:val="36"/>
          <w:szCs w:val="36"/>
        </w:rPr>
      </w:pPr>
      <w:r>
        <w:rPr>
          <w:rFonts w:hint="eastAsia" w:ascii="宋体" w:hAnsi="宋体" w:cs="宋体"/>
          <w:b/>
          <w:bCs/>
          <w:caps/>
          <w:sz w:val="36"/>
          <w:szCs w:val="36"/>
        </w:rPr>
      </w:r>
      <w:r/>
    </w:p>
    <w:p>
      <w:pPr>
        <w:pStyle w:val="885"/>
        <w:jc w:val="center"/>
        <w:rPr>
          <w:rFonts w:hint="eastAsia" w:ascii="宋体" w:hAnsi="宋体" w:cs="宋体"/>
          <w:b/>
          <w:bCs/>
          <w:caps/>
          <w:sz w:val="40"/>
          <w:szCs w:val="40"/>
        </w:rPr>
      </w:pPr>
      <w:r/>
      <w:r>
        <w:rPr>
          <w:rFonts w:hint="eastAsia" w:ascii="宋体" w:hAnsi="宋体" w:cs="宋体"/>
          <w:b/>
          <w:bCs/>
          <w:caps/>
          <w:sz w:val="40"/>
          <w:szCs w:val="40"/>
        </w:rPr>
        <w:t xml:space="preserve">第五章 合同主要条款</w:t>
      </w:r>
      <w:r/>
    </w:p>
    <w:p>
      <w:pPr>
        <w:pStyle w:val="885"/>
        <w:spacing w:line="360" w:lineRule="auto"/>
        <w:rPr>
          <w:rFonts w:hint="eastAsia" w:ascii="宋体" w:hAnsi="宋体" w:cs="宋体"/>
          <w:b/>
          <w:sz w:val="28"/>
          <w:szCs w:val="28"/>
        </w:rPr>
      </w:pPr>
      <w:r>
        <w:rPr>
          <w:rFonts w:hint="eastAsia" w:ascii="宋体" w:hAnsi="宋体" w:cs="宋体"/>
          <w:b/>
          <w:sz w:val="28"/>
          <w:szCs w:val="28"/>
        </w:rPr>
        <w:t xml:space="preserve">甲方（需方）：</w:t>
      </w:r>
      <w:r/>
    </w:p>
    <w:p>
      <w:pPr>
        <w:pStyle w:val="885"/>
        <w:spacing w:line="360" w:lineRule="auto"/>
        <w:tabs>
          <w:tab w:val="left" w:pos="3600" w:leader="none"/>
        </w:tabs>
        <w:rPr>
          <w:rFonts w:hint="eastAsia" w:ascii="宋体" w:hAnsi="宋体" w:cs="宋体"/>
          <w:sz w:val="28"/>
          <w:szCs w:val="28"/>
        </w:rPr>
      </w:pPr>
      <w:r>
        <w:rPr>
          <w:rFonts w:hint="eastAsia" w:ascii="宋体" w:hAnsi="宋体" w:cs="宋体"/>
          <w:sz w:val="28"/>
          <w:szCs w:val="28"/>
        </w:rPr>
        <w:t xml:space="preserve">地址：</w:t>
      </w:r>
      <w:r/>
    </w:p>
    <w:p>
      <w:pPr>
        <w:pStyle w:val="885"/>
        <w:spacing w:line="360" w:lineRule="auto"/>
        <w:rPr>
          <w:rFonts w:hint="eastAsia" w:ascii="宋体" w:hAnsi="宋体" w:cs="宋体"/>
          <w:sz w:val="28"/>
          <w:szCs w:val="28"/>
        </w:rPr>
      </w:pPr>
      <w:r>
        <w:rPr>
          <w:rFonts w:hint="eastAsia" w:ascii="宋体" w:hAnsi="宋体" w:cs="宋体"/>
          <w:sz w:val="28"/>
          <w:szCs w:val="28"/>
        </w:rPr>
        <w:t xml:space="preserve">联系人：</w:t>
      </w:r>
      <w:r/>
    </w:p>
    <w:p>
      <w:pPr>
        <w:pStyle w:val="885"/>
        <w:spacing w:line="360" w:lineRule="auto"/>
        <w:rPr>
          <w:rFonts w:hint="eastAsia" w:ascii="宋体" w:hAnsi="宋体" w:cs="宋体"/>
          <w:sz w:val="28"/>
          <w:szCs w:val="28"/>
        </w:rPr>
      </w:pPr>
      <w:r>
        <w:rPr>
          <w:rFonts w:hint="eastAsia" w:ascii="宋体" w:hAnsi="宋体" w:cs="宋体"/>
          <w:sz w:val="28"/>
          <w:szCs w:val="28"/>
        </w:rPr>
        <w:t xml:space="preserve">联系电话：</w:t>
      </w:r>
      <w:r/>
    </w:p>
    <w:p>
      <w:pPr>
        <w:pStyle w:val="885"/>
        <w:spacing w:line="360" w:lineRule="auto"/>
        <w:rPr>
          <w:rFonts w:hint="eastAsia" w:ascii="宋体" w:hAnsi="宋体" w:cs="宋体"/>
          <w:sz w:val="28"/>
          <w:szCs w:val="28"/>
        </w:rPr>
      </w:pPr>
      <w:r>
        <w:rPr>
          <w:rFonts w:hint="eastAsia" w:ascii="宋体" w:hAnsi="宋体" w:cs="宋体"/>
          <w:sz w:val="28"/>
          <w:szCs w:val="28"/>
        </w:rPr>
      </w:r>
      <w:r/>
    </w:p>
    <w:p>
      <w:pPr>
        <w:pStyle w:val="885"/>
        <w:spacing w:line="360" w:lineRule="auto"/>
        <w:rPr>
          <w:rFonts w:hint="eastAsia" w:ascii="宋体" w:hAnsi="宋体" w:cs="宋体"/>
          <w:b/>
          <w:sz w:val="28"/>
          <w:szCs w:val="28"/>
        </w:rPr>
      </w:pPr>
      <w:r>
        <w:rPr>
          <w:rFonts w:hint="eastAsia" w:ascii="宋体" w:hAnsi="宋体" w:cs="宋体"/>
          <w:b/>
          <w:sz w:val="28"/>
          <w:szCs w:val="28"/>
        </w:rPr>
        <w:t xml:space="preserve">乙方（供方）：</w:t>
      </w:r>
      <w:r/>
    </w:p>
    <w:p>
      <w:pPr>
        <w:pStyle w:val="885"/>
        <w:spacing w:line="360" w:lineRule="auto"/>
        <w:tabs>
          <w:tab w:val="left" w:pos="3600" w:leader="none"/>
        </w:tabs>
        <w:rPr>
          <w:rFonts w:hint="eastAsia" w:ascii="宋体" w:hAnsi="宋体" w:cs="宋体"/>
          <w:sz w:val="28"/>
          <w:szCs w:val="28"/>
        </w:rPr>
      </w:pPr>
      <w:r>
        <w:rPr>
          <w:rFonts w:hint="eastAsia" w:ascii="宋体" w:hAnsi="宋体" w:cs="宋体"/>
          <w:sz w:val="28"/>
          <w:szCs w:val="28"/>
        </w:rPr>
        <w:t xml:space="preserve">地址：                    </w:t>
      </w:r>
      <w:r/>
    </w:p>
    <w:p>
      <w:pPr>
        <w:pStyle w:val="885"/>
        <w:spacing w:line="360" w:lineRule="auto"/>
        <w:tabs>
          <w:tab w:val="left" w:pos="3600" w:leader="none"/>
        </w:tabs>
        <w:rPr>
          <w:rFonts w:hint="eastAsia" w:ascii="宋体" w:hAnsi="宋体" w:cs="宋体"/>
          <w:sz w:val="28"/>
          <w:szCs w:val="28"/>
        </w:rPr>
      </w:pPr>
      <w:r>
        <w:rPr>
          <w:rFonts w:hint="eastAsia" w:ascii="宋体" w:hAnsi="宋体" w:cs="宋体"/>
          <w:sz w:val="28"/>
          <w:szCs w:val="28"/>
        </w:rPr>
        <w:t xml:space="preserve">联系人：                       </w:t>
      </w:r>
      <w:r/>
    </w:p>
    <w:p>
      <w:pPr>
        <w:pStyle w:val="885"/>
        <w:spacing w:line="360" w:lineRule="auto"/>
        <w:tabs>
          <w:tab w:val="left" w:pos="3600" w:leader="none"/>
        </w:tabs>
        <w:rPr>
          <w:rFonts w:hint="eastAsia" w:ascii="宋体" w:hAnsi="宋体" w:cs="宋体"/>
          <w:sz w:val="28"/>
          <w:szCs w:val="28"/>
          <w:u w:val="single"/>
        </w:rPr>
      </w:pPr>
      <w:r>
        <w:rPr>
          <w:rFonts w:hint="eastAsia" w:ascii="宋体" w:hAnsi="宋体" w:cs="宋体"/>
          <w:sz w:val="28"/>
          <w:szCs w:val="28"/>
        </w:rPr>
        <w:t xml:space="preserve">联系电话：</w:t>
      </w:r>
      <w:r>
        <w:rPr>
          <w:rFonts w:hint="eastAsia" w:ascii="宋体" w:hAnsi="宋体" w:cs="宋体"/>
          <w:sz w:val="28"/>
          <w:szCs w:val="28"/>
          <w:u w:val="single"/>
        </w:rPr>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 </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根据采购编号</w:t>
      </w:r>
      <w:r>
        <w:rPr>
          <w:rFonts w:hint="eastAsia" w:ascii="宋体" w:hAnsi="宋体" w:cs="宋体"/>
          <w:sz w:val="28"/>
          <w:szCs w:val="28"/>
          <w:u w:val="single"/>
        </w:rPr>
        <w:t xml:space="preserve"> </w:t>
      </w:r>
      <w:r>
        <w:rPr>
          <w:rFonts w:ascii="宋体" w:hAnsi="宋体" w:cs="宋体"/>
          <w:sz w:val="28"/>
          <w:szCs w:val="28"/>
          <w:u w:val="single"/>
        </w:rPr>
        <w:t xml:space="preserve">JSZC-320506-HSLH-G2026-0007</w:t>
      </w:r>
      <w:r>
        <w:rPr>
          <w:rFonts w:hint="eastAsia" w:ascii="宋体" w:hAnsi="宋体" w:cs="宋体"/>
          <w:sz w:val="28"/>
          <w:szCs w:val="28"/>
          <w:u w:val="single"/>
        </w:rPr>
        <w:t xml:space="preserve"> </w:t>
      </w:r>
      <w:r>
        <w:rPr>
          <w:rFonts w:hint="eastAsia" w:ascii="宋体" w:hAnsi="宋体" w:cs="宋体"/>
          <w:sz w:val="28"/>
          <w:szCs w:val="28"/>
        </w:rPr>
        <w:t xml:space="preserve">号招标文件及中标通知书，甲乙双方就此次中标的</w:t>
      </w:r>
      <w:r>
        <w:rPr>
          <w:rFonts w:hint="eastAsia" w:ascii="宋体" w:hAnsi="宋体" w:cs="宋体"/>
          <w:sz w:val="28"/>
          <w:szCs w:val="28"/>
          <w:u w:val="single"/>
        </w:rPr>
        <w:t xml:space="preserve">2026年度吴中区食品安全抽检</w:t>
      </w:r>
      <w:r>
        <w:rPr>
          <w:rFonts w:hint="eastAsia" w:ascii="宋体" w:hAnsi="宋体" w:cs="宋体"/>
          <w:sz w:val="28"/>
          <w:szCs w:val="28"/>
        </w:rPr>
        <w:t xml:space="preserve">事宜，签订本合同书。</w:t>
      </w:r>
      <w:r/>
    </w:p>
    <w:p>
      <w:pPr>
        <w:pStyle w:val="885"/>
        <w:jc w:val="left"/>
        <w:spacing w:line="360" w:lineRule="auto"/>
        <w:rPr>
          <w:rFonts w:hint="eastAsia" w:ascii="宋体" w:hAnsi="宋体" w:cs="宋体"/>
          <w:b/>
          <w:bCs/>
          <w:sz w:val="28"/>
          <w:szCs w:val="28"/>
        </w:rPr>
      </w:pPr>
      <w:r>
        <w:rPr>
          <w:rFonts w:hint="eastAsia" w:ascii="宋体" w:hAnsi="宋体" w:cs="宋体"/>
          <w:b/>
          <w:bCs/>
          <w:sz w:val="28"/>
          <w:szCs w:val="28"/>
        </w:rPr>
        <w:t xml:space="preserve">一、合同内容</w:t>
      </w:r>
      <w:r/>
    </w:p>
    <w:p>
      <w:pPr>
        <w:pStyle w:val="885"/>
        <w:jc w:val="left"/>
        <w:spacing w:line="360" w:lineRule="auto"/>
        <w:rPr>
          <w:b w:val="0"/>
          <w:bCs w:val="0"/>
        </w:rPr>
      </w:pPr>
      <w:r>
        <w:rPr>
          <w:rFonts w:hint="eastAsia" w:ascii="宋体" w:hAnsi="宋体" w:cs="宋体"/>
          <w:b w:val="0"/>
          <w:bCs w:val="0"/>
          <w:sz w:val="28"/>
          <w:szCs w:val="28"/>
        </w:rPr>
        <w:t xml:space="preserve">   （一）标段号：               </w:t>
      </w:r>
      <w:r>
        <w:rPr>
          <w:rFonts w:hint="eastAsia" w:ascii="宋体" w:hAnsi="宋体" w:cs="宋体"/>
          <w:b w:val="0"/>
          <w:bCs w:val="0"/>
          <w:sz w:val="28"/>
          <w:szCs w:val="28"/>
        </w:rPr>
      </w:r>
    </w:p>
    <w:p>
      <w:pPr>
        <w:pStyle w:val="885"/>
        <w:jc w:val="left"/>
        <w:spacing w:line="360" w:lineRule="auto"/>
        <w:rPr>
          <w:b w:val="0"/>
          <w:bCs w:val="0"/>
        </w:rPr>
      </w:pPr>
      <w:r>
        <w:rPr>
          <w:rFonts w:hint="eastAsia" w:ascii="宋体" w:hAnsi="宋体" w:cs="宋体"/>
          <w:b w:val="0"/>
          <w:bCs w:val="0"/>
          <w:sz w:val="28"/>
          <w:szCs w:val="28"/>
        </w:rPr>
        <w:t xml:space="preserve">   （二）服务内容：详见招标文件。</w:t>
      </w:r>
      <w:r>
        <w:rPr>
          <w:rFonts w:hint="eastAsia" w:ascii="宋体" w:hAnsi="宋体" w:cs="宋体"/>
          <w:b w:val="0"/>
          <w:bCs w:val="0"/>
          <w:sz w:val="28"/>
          <w:szCs w:val="28"/>
        </w:rPr>
      </w:r>
    </w:p>
    <w:p>
      <w:pPr>
        <w:pStyle w:val="885"/>
        <w:jc w:val="left"/>
        <w:spacing w:line="360" w:lineRule="auto"/>
        <w:rPr>
          <w:rFonts w:hint="eastAsia" w:ascii="宋体" w:hAnsi="宋体" w:cs="宋体"/>
          <w:b w:val="0"/>
          <w:bCs w:val="0"/>
          <w:sz w:val="28"/>
          <w:szCs w:val="28"/>
        </w:rPr>
      </w:pPr>
      <w:r>
        <w:rPr>
          <w:rFonts w:hint="eastAsia" w:ascii="宋体" w:hAnsi="宋体" w:cs="宋体"/>
          <w:b w:val="0"/>
          <w:bCs w:val="0"/>
          <w:sz w:val="28"/>
          <w:szCs w:val="28"/>
        </w:rPr>
        <w:t xml:space="preserve">   （三）服务期限：详见招标文件。</w:t>
      </w:r>
      <w:r>
        <w:rPr>
          <w:rFonts w:hint="eastAsia" w:ascii="宋体" w:hAnsi="宋体" w:cs="宋体"/>
          <w:b w:val="0"/>
          <w:bCs w:val="0"/>
          <w:sz w:val="28"/>
          <w:szCs w:val="28"/>
        </w:rPr>
      </w:r>
      <w:r>
        <w:rPr>
          <w:rFonts w:hint="eastAsia" w:ascii="宋体" w:hAnsi="宋体" w:cs="宋体"/>
          <w:b w:val="0"/>
          <w:bCs w:val="0"/>
          <w:sz w:val="28"/>
          <w:szCs w:val="28"/>
        </w:rPr>
      </w:r>
    </w:p>
    <w:p>
      <w:pPr>
        <w:jc w:val="left"/>
        <w:spacing w:line="360" w:lineRule="auto"/>
        <w:rPr>
          <w:rFonts w:hint="eastAsia" w:ascii="宋体" w:hAnsi="宋体" w:cs="宋体"/>
          <w:b/>
          <w:bCs/>
          <w:sz w:val="28"/>
          <w:szCs w:val="28"/>
        </w:rPr>
      </w:pPr>
      <w:r>
        <w:rPr>
          <w:rFonts w:hint="eastAsia" w:ascii="宋体" w:hAnsi="宋体" w:cs="宋体"/>
          <w:b/>
          <w:bCs/>
          <w:sz w:val="28"/>
          <w:szCs w:val="28"/>
        </w:rPr>
        <w:t xml:space="preserve">二、下列文件为本合同不可分割部分：</w:t>
        <w:tab/>
      </w:r>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（一）中标通知书；         </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（二）招标文件；    </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（三）补充通知（如有）；</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（四）乙方中标的投标文件；  </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（五）乙方在招投标过程中所作的其它承诺、声明、书面澄清等。</w:t>
      </w:r>
      <w:r/>
    </w:p>
    <w:p>
      <w:pPr>
        <w:pStyle w:val="885"/>
        <w:spacing w:line="360" w:lineRule="auto"/>
        <w:rPr>
          <w:rFonts w:hint="eastAsia" w:ascii="宋体" w:hAnsi="宋体" w:cs="宋体"/>
          <w:b/>
          <w:sz w:val="28"/>
          <w:szCs w:val="28"/>
        </w:rPr>
      </w:pPr>
      <w:r>
        <w:rPr>
          <w:rFonts w:hint="eastAsia" w:ascii="宋体" w:hAnsi="宋体" w:cs="宋体"/>
          <w:b/>
          <w:bCs/>
          <w:sz w:val="28"/>
          <w:szCs w:val="28"/>
        </w:rPr>
        <w:t xml:space="preserve">三、合同价格及支付方式：</w:t>
      </w:r>
      <w:r>
        <w:rPr>
          <w:rFonts w:hint="eastAsia" w:ascii="宋体" w:hAnsi="宋体" w:cs="宋体"/>
          <w:b/>
          <w:sz w:val="28"/>
          <w:szCs w:val="28"/>
        </w:rPr>
      </w:r>
      <w:r/>
    </w:p>
    <w:p>
      <w:pPr>
        <w:pStyle w:val="885"/>
        <w:ind w:firstLine="480"/>
        <w:spacing w:line="360" w:lineRule="auto"/>
        <w:rPr>
          <w:rFonts w:hint="eastAsia" w:ascii="宋体" w:hAnsi="宋体" w:cs="宋体"/>
          <w:b/>
          <w:bCs/>
          <w:sz w:val="28"/>
          <w:szCs w:val="28"/>
        </w:rPr>
      </w:pPr>
      <w:r>
        <w:rPr>
          <w:rFonts w:hint="eastAsia" w:ascii="宋体" w:hAnsi="宋体" w:cs="宋体"/>
          <w:b/>
          <w:bCs/>
          <w:sz w:val="28"/>
          <w:szCs w:val="28"/>
        </w:rPr>
        <w:t xml:space="preserve">（一）检测价格</w:t>
      </w:r>
      <w:r/>
    </w:p>
    <w:p>
      <w:pPr>
        <w:pStyle w:val="885"/>
        <w:ind w:firstLine="480"/>
        <w:spacing w:line="360" w:lineRule="auto"/>
        <w:rPr>
          <w:rFonts w:hint="eastAsia" w:ascii="宋体" w:hAnsi="宋体" w:cs="宋体"/>
          <w:sz w:val="28"/>
          <w:szCs w:val="28"/>
        </w:rPr>
      </w:pPr>
      <w:r>
        <w:rPr>
          <w:rFonts w:hint="eastAsia" w:ascii="宋体" w:hAnsi="宋体" w:cs="宋体"/>
          <w:sz w:val="28"/>
          <w:szCs w:val="28"/>
        </w:rPr>
        <w:t xml:space="preserve">检测价格=甲方提供的食品安全抽检基础检验项目最高限价表×（1-中标优惠率）。检测费总额不得超过</w:t>
      </w:r>
      <w:r>
        <w:rPr>
          <w:rFonts w:hint="eastAsia" w:ascii="宋体" w:hAnsi="宋体" w:cs="宋体"/>
          <w:sz w:val="28"/>
          <w:szCs w:val="28"/>
        </w:rPr>
        <w:t xml:space="preserve">对应标段</w:t>
      </w:r>
      <w:r>
        <w:rPr>
          <w:rFonts w:hint="eastAsia" w:ascii="宋体" w:hAnsi="宋体" w:cs="宋体"/>
          <w:sz w:val="28"/>
          <w:szCs w:val="28"/>
        </w:rPr>
        <w:t xml:space="preserve">采购预算</w:t>
      </w:r>
      <w:r>
        <w:rPr>
          <w:rFonts w:hint="eastAsia" w:ascii="宋体" w:hAnsi="宋体" w:cs="宋体"/>
          <w:sz w:val="28"/>
          <w:szCs w:val="28"/>
        </w:rPr>
        <w:t xml:space="preserve">。该费用包括但不限于代理费、采样费、检测费、实验室及检测设备使用费用、耗材、各种税费、人工、保险、劳保、利润、税金及合同包含的所有风险、责任等各项应有的所有费用。</w:t>
      </w:r>
      <w:r>
        <w:rPr>
          <w:rFonts w:hint="eastAsia" w:ascii="宋体" w:hAnsi="宋体" w:cs="宋体"/>
          <w:sz w:val="28"/>
          <w:szCs w:val="28"/>
          <w:lang w:val="zh-CN"/>
        </w:rPr>
        <w:t xml:space="preserve">同时，除非合同条款中另有规定，否则，</w:t>
      </w:r>
      <w:r>
        <w:rPr>
          <w:rFonts w:hint="eastAsia" w:ascii="宋体" w:hAnsi="宋体" w:cs="宋体"/>
          <w:sz w:val="28"/>
          <w:szCs w:val="28"/>
        </w:rPr>
        <w:t xml:space="preserve">乙方</w:t>
      </w:r>
      <w:r>
        <w:rPr>
          <w:rFonts w:hint="eastAsia" w:ascii="宋体" w:hAnsi="宋体" w:cs="宋体"/>
          <w:sz w:val="28"/>
          <w:szCs w:val="28"/>
          <w:lang w:val="zh-CN"/>
        </w:rPr>
        <w:t xml:space="preserve">所报价格在合同实施期间不因市场变化因素而变动。</w:t>
      </w:r>
      <w:r>
        <w:rPr>
          <w:rFonts w:hint="eastAsia" w:ascii="宋体" w:hAnsi="宋体" w:cs="宋体"/>
          <w:sz w:val="28"/>
          <w:szCs w:val="28"/>
        </w:rPr>
      </w:r>
      <w:r/>
    </w:p>
    <w:p>
      <w:pPr>
        <w:pStyle w:val="885"/>
        <w:ind w:firstLine="422"/>
        <w:jc w:val="left"/>
        <w:spacing w:line="360" w:lineRule="auto"/>
        <w:rPr>
          <w:rFonts w:hint="eastAsia" w:ascii="宋体" w:hAnsi="宋体" w:cs="宋体"/>
          <w:sz w:val="28"/>
          <w:szCs w:val="28"/>
        </w:rPr>
      </w:pPr>
      <w:r>
        <w:rPr>
          <w:rFonts w:hint="eastAsia" w:ascii="宋体" w:hAnsi="宋体" w:cs="宋体"/>
          <w:b/>
          <w:bCs/>
          <w:sz w:val="28"/>
          <w:szCs w:val="28"/>
        </w:rPr>
        <w:t xml:space="preserve">（二）费用支付：</w:t>
      </w:r>
      <w:r>
        <w:rPr>
          <w:rFonts w:hint="eastAsia" w:ascii="宋体" w:hAnsi="宋体" w:cs="宋体"/>
          <w:sz w:val="28"/>
          <w:szCs w:val="28"/>
        </w:rPr>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1、合同签订后，支付预算金额10%的预付款（在签订合同时，乙方明确表示无需预付款或者主动要求降低预付款比例的，甲方可不适用上述关于预付款的规定）。本项目按季度结算，最终结算费用根据甲方验收情况按实结算，每批次最高限价900元。乙方申请款项时需同步提供：发票、抽检明细清单、抽检分析报告；乙方未能提供上述文件的，甲方有权不予结算</w:t>
      </w:r>
      <w:r>
        <w:rPr>
          <w:rFonts w:hint="eastAsia" w:ascii="宋体" w:hAnsi="宋体" w:cs="宋体"/>
          <w:sz w:val="28"/>
          <w:szCs w:val="28"/>
        </w:rPr>
        <w:t xml:space="preserve">。</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2、乙方检测报告与复检结果一致的，检测费用按实际结算；乙方检测报告与复检结果不一致的，当次任务批次检测费不进行支付，并予以3000元扣款。</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3、平台数据质量出现问题的，省市局通报每季度小于5条的，按照每条扣1000元； 5条≤每季度省市局通报数量＜10条的，按照每条扣2000元；10条≤每季度省市局通报数量＜15条的，按照每条扣3000元；每季度省市局通报数量大于等于15条的或在服务期间内省市局通报数量累积超过30条的，甲方有权解除合同。被通报的出现数据质量问题的，该批次费用不予结算。承检机构自查出现数据质量有问题的该批次费用不予结算。</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4、乙方出现国抽或市抽平台公示等报表、数据监测分析报告、合格或不合格报告送达不及时的；乙方在抽检过程不规范或未按相关规定及要求抽样、检验、出具报告的；出现以上任意一种情况甲方给予1000元/次扣款；</w:t>
      </w:r>
      <w:r/>
    </w:p>
    <w:p>
      <w:pPr>
        <w:pStyle w:val="885"/>
        <w:ind w:firstLine="420"/>
        <w:jc w:val="left"/>
        <w:spacing w:line="360" w:lineRule="auto"/>
        <w:rPr>
          <w:rFonts w:ascii="宋体" w:hAnsi="宋体" w:cs="宋体"/>
          <w:sz w:val="28"/>
          <w:szCs w:val="28"/>
        </w:rPr>
      </w:pPr>
      <w:r>
        <w:rPr>
          <w:rFonts w:hint="eastAsia" w:ascii="宋体" w:hAnsi="宋体" w:cs="宋体"/>
          <w:sz w:val="28"/>
          <w:szCs w:val="28"/>
        </w:rPr>
        <w:t xml:space="preserve">5、承检机构由于抽检不规范或适用标准不当或其他原因，给甲方造成不良影响的，每次给予5000元扣款。</w:t>
      </w:r>
      <w:r>
        <w:rPr>
          <w:rFonts w:ascii="宋体" w:hAnsi="宋体" w:cs="宋体"/>
          <w:sz w:val="28"/>
          <w:szCs w:val="28"/>
        </w:rPr>
      </w:r>
      <w:r/>
    </w:p>
    <w:p>
      <w:pPr>
        <w:pStyle w:val="898"/>
        <w:rPr>
          <w:rFonts w:hint="eastAsia"/>
          <w:sz w:val="28"/>
          <w:szCs w:val="28"/>
        </w:rPr>
      </w:pPr>
      <w:r>
        <w:rPr>
          <w:rFonts w:hint="eastAsia"/>
          <w:sz w:val="28"/>
          <w:szCs w:val="28"/>
        </w:rPr>
        <w:t xml:space="preserve">6、国抽平台抽样未按照江苏食品抽检风控系统小程序要求，出现超限抽样给予1000元/次扣款。</w:t>
      </w:r>
      <w:r/>
    </w:p>
    <w:p>
      <w:pPr>
        <w:pStyle w:val="885"/>
        <w:jc w:val="left"/>
        <w:spacing w:line="360" w:lineRule="auto"/>
        <w:rPr>
          <w:rFonts w:hint="eastAsia" w:ascii="宋体" w:hAnsi="宋体" w:cs="宋体"/>
          <w:b/>
          <w:bCs/>
          <w:sz w:val="28"/>
          <w:szCs w:val="28"/>
        </w:rPr>
      </w:pPr>
      <w:r>
        <w:rPr>
          <w:rFonts w:hint="eastAsia" w:ascii="宋体" w:hAnsi="宋体" w:cs="宋体"/>
          <w:b/>
          <w:bCs/>
          <w:sz w:val="28"/>
          <w:szCs w:val="28"/>
        </w:rPr>
        <w:t xml:space="preserve">四、税费:</w:t>
      </w:r>
      <w:r/>
    </w:p>
    <w:p>
      <w:pPr>
        <w:pStyle w:val="885"/>
        <w:ind w:firstLine="315"/>
        <w:jc w:val="left"/>
        <w:spacing w:line="360" w:lineRule="auto"/>
        <w:rPr>
          <w:rFonts w:hint="eastAsia" w:ascii="宋体" w:hAnsi="宋体" w:cs="宋体"/>
          <w:sz w:val="28"/>
          <w:szCs w:val="28"/>
        </w:rPr>
      </w:pPr>
      <w:r>
        <w:rPr>
          <w:rFonts w:hint="eastAsia" w:ascii="宋体" w:hAnsi="宋体" w:cs="宋体"/>
          <w:sz w:val="28"/>
          <w:szCs w:val="28"/>
        </w:rPr>
        <w:t xml:space="preserve">（一）根据国家有关税务法律、法规和规定，乙方应该交纳的与本合同有关的税费</w:t>
      </w:r>
      <w:r>
        <w:rPr>
          <w:rFonts w:hint="eastAsia" w:ascii="宋体" w:hAnsi="宋体" w:cs="宋体"/>
          <w:sz w:val="28"/>
          <w:szCs w:val="28"/>
        </w:rPr>
        <w:t xml:space="preserve">由乙方承担。</w:t>
      </w:r>
      <w:r/>
    </w:p>
    <w:p>
      <w:pPr>
        <w:pStyle w:val="885"/>
        <w:ind w:firstLine="315"/>
        <w:jc w:val="left"/>
        <w:spacing w:line="360" w:lineRule="auto"/>
        <w:rPr>
          <w:rFonts w:hint="eastAsia" w:ascii="宋体" w:hAnsi="宋体" w:cs="宋体"/>
          <w:sz w:val="28"/>
          <w:szCs w:val="28"/>
        </w:rPr>
      </w:pPr>
      <w:r>
        <w:rPr>
          <w:rFonts w:hint="eastAsia" w:ascii="宋体" w:hAnsi="宋体" w:cs="宋体"/>
          <w:sz w:val="28"/>
          <w:szCs w:val="28"/>
        </w:rPr>
        <w:t xml:space="preserve">（二）本合同价格为含税价。乙方提供的服务等所有税费，已全部包含在合同价格内，由乙方承担。</w:t>
      </w:r>
      <w:r/>
    </w:p>
    <w:p>
      <w:pPr>
        <w:pStyle w:val="885"/>
        <w:jc w:val="left"/>
        <w:spacing w:line="360" w:lineRule="auto"/>
        <w:rPr>
          <w:rFonts w:hint="eastAsia" w:ascii="宋体" w:hAnsi="宋体" w:cs="宋体"/>
          <w:b/>
          <w:bCs/>
          <w:sz w:val="28"/>
          <w:szCs w:val="28"/>
        </w:rPr>
      </w:pPr>
      <w:r>
        <w:rPr>
          <w:rFonts w:hint="eastAsia" w:ascii="宋体" w:hAnsi="宋体" w:cs="宋体"/>
          <w:b/>
          <w:bCs/>
          <w:sz w:val="28"/>
          <w:szCs w:val="28"/>
        </w:rPr>
        <w:t xml:space="preserve">五、权利和义务</w:t>
      </w:r>
      <w:r/>
    </w:p>
    <w:p>
      <w:pPr>
        <w:pStyle w:val="885"/>
        <w:ind w:firstLine="422"/>
        <w:jc w:val="left"/>
        <w:spacing w:line="360" w:lineRule="auto"/>
        <w:rPr>
          <w:rFonts w:hint="eastAsia" w:ascii="宋体" w:hAnsi="宋体" w:cs="宋体"/>
          <w:b/>
          <w:bCs/>
          <w:sz w:val="28"/>
          <w:szCs w:val="28"/>
        </w:rPr>
      </w:pPr>
      <w:r>
        <w:rPr>
          <w:rFonts w:hint="eastAsia" w:ascii="宋体" w:hAnsi="宋体" w:cs="宋体"/>
          <w:b/>
          <w:bCs/>
          <w:sz w:val="28"/>
          <w:szCs w:val="28"/>
        </w:rPr>
        <w:t xml:space="preserve">（一）甲方的权利和义务</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1、负责工作任务的下达和资金的及时拨付。</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2、提供抽检工作所需相关文书。</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3、对乙方完成任务情况及抽检工作质量进行检查考核，并依规定采取相应的处理措施。</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4、对乙方资金使用情况进行检查。</w:t>
      </w:r>
      <w:r/>
    </w:p>
    <w:p>
      <w:pPr>
        <w:pStyle w:val="885"/>
        <w:ind w:firstLine="422"/>
        <w:jc w:val="left"/>
        <w:spacing w:line="360" w:lineRule="auto"/>
        <w:rPr>
          <w:rFonts w:hint="eastAsia" w:ascii="宋体" w:hAnsi="宋体" w:cs="宋体"/>
          <w:b/>
          <w:bCs/>
          <w:sz w:val="28"/>
          <w:szCs w:val="28"/>
        </w:rPr>
      </w:pPr>
      <w:r>
        <w:rPr>
          <w:rFonts w:hint="eastAsia" w:ascii="宋体" w:hAnsi="宋体" w:cs="宋体"/>
          <w:b/>
          <w:bCs/>
          <w:sz w:val="28"/>
          <w:szCs w:val="28"/>
        </w:rPr>
        <w:t xml:space="preserve">（二）乙方的权利和义务</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1、严格遵守《食品安全抽样检验管理办法》等相关要求，并确保具备所承担抽检任务涉及食品以及检验项目的检验能力和相关资质（非标准检验方法除外），能够对检验结论进行准确判定。未经甲方批准，不得分包检验任务，不得租赁或者借用他人检测设备。</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2、严格遵守甲方关于抽检工作各环节的时间进度安排，及时将检验报告和规定的材料及有关情况报送甲方。对于无法按时上报的情况要事先向甲方书面说明情况。</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3、未经甲方同意，不得单方面拒绝或放弃履行承检义务，不得单方面变更或降低投标时承诺的资质能力等事项。 </w:t>
      </w:r>
      <w:r/>
    </w:p>
    <w:p>
      <w:pPr>
        <w:pStyle w:val="885"/>
        <w:jc w:val="left"/>
        <w:spacing w:line="360" w:lineRule="auto"/>
        <w:rPr>
          <w:rFonts w:hint="eastAsia" w:ascii="宋体" w:hAnsi="宋体" w:cs="宋体"/>
          <w:b/>
          <w:bCs/>
          <w:sz w:val="28"/>
          <w:szCs w:val="28"/>
        </w:rPr>
      </w:pPr>
      <w:r>
        <w:rPr>
          <w:rFonts w:hint="eastAsia" w:ascii="宋体" w:hAnsi="宋体" w:cs="宋体"/>
          <w:b/>
          <w:bCs/>
          <w:sz w:val="28"/>
          <w:szCs w:val="28"/>
        </w:rPr>
        <w:t xml:space="preserve">六、违约责任</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（一）乙方的违约责任</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1、乙方存在下列任一情形，甲方有权拒付相应批次的抽检费用并追究其违约责任，要求乙方偿付该月抽检费用的5%，作为违约金： </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（1）乙方未经甲方同意，未按</w:t>
      </w:r>
      <w:r>
        <w:rPr>
          <w:rFonts w:hint="eastAsia" w:ascii="宋体" w:hAnsi="宋体" w:cs="宋体"/>
          <w:sz w:val="28"/>
          <w:szCs w:val="28"/>
        </w:rPr>
        <w:t xml:space="preserve">时完成承检任务10%及以上的；</w:t>
      </w:r>
      <w:r/>
    </w:p>
    <w:p>
      <w:pPr>
        <w:pStyle w:val="885"/>
        <w:ind w:firstLine="440"/>
        <w:jc w:val="left"/>
        <w:spacing w:line="360" w:lineRule="auto"/>
        <w:rPr>
          <w:rFonts w:hint="eastAsia" w:ascii="宋体" w:hAnsi="宋体" w:cs="宋体"/>
          <w:sz w:val="28"/>
          <w:szCs w:val="28"/>
        </w:rPr>
      </w:pPr>
      <w:r>
        <w:rPr>
          <w:rFonts w:hint="eastAsia" w:ascii="宋体" w:hAnsi="宋体" w:cs="宋体"/>
          <w:sz w:val="28"/>
          <w:szCs w:val="28"/>
        </w:rPr>
        <w:t xml:space="preserve">（2）错报、漏报食品安全抽检监测数据、结果等信息的累积2次及以上的；</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（3）检测报告与复检结果不符的；</w:t>
      </w:r>
      <w:r/>
    </w:p>
    <w:p>
      <w:pPr>
        <w:pStyle w:val="885"/>
        <w:ind w:firstLine="440"/>
        <w:jc w:val="left"/>
        <w:spacing w:line="360" w:lineRule="auto"/>
        <w:rPr>
          <w:rFonts w:hint="eastAsia" w:ascii="宋体" w:hAnsi="宋体" w:cs="宋体"/>
          <w:sz w:val="28"/>
          <w:szCs w:val="28"/>
        </w:rPr>
      </w:pPr>
      <w:r>
        <w:rPr>
          <w:rFonts w:hint="eastAsia" w:ascii="宋体" w:hAnsi="宋体" w:cs="宋体"/>
          <w:sz w:val="28"/>
          <w:szCs w:val="28"/>
        </w:rPr>
        <w:t xml:space="preserve">（4）留样复测、盲样考核结果不符合要求的；</w:t>
      </w:r>
      <w:r/>
    </w:p>
    <w:p>
      <w:pPr>
        <w:pStyle w:val="885"/>
        <w:ind w:firstLine="440"/>
        <w:jc w:val="left"/>
        <w:spacing w:line="360" w:lineRule="auto"/>
        <w:rPr>
          <w:rFonts w:hint="eastAsia" w:ascii="宋体" w:hAnsi="宋体" w:cs="宋体"/>
          <w:sz w:val="28"/>
          <w:szCs w:val="28"/>
        </w:rPr>
      </w:pPr>
      <w:r>
        <w:rPr>
          <w:rFonts w:hint="eastAsia" w:ascii="宋体" w:hAnsi="宋体" w:cs="宋体"/>
          <w:sz w:val="28"/>
          <w:szCs w:val="28"/>
        </w:rPr>
        <w:t xml:space="preserve">（5）在考核中发现存在严重抽样、检验错误的；</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（6）违反经费管理规定的；</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（7）出现未能及时应急响应（不可抗力的客观情况除外）；</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（8）因乙方其它违法违规行为影响抽检工作的；</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（9）乙方出现本合同第五条第（二）款第3项规定的行为的。</w:t>
      </w:r>
      <w:r/>
    </w:p>
    <w:p>
      <w:pPr>
        <w:pStyle w:val="885"/>
        <w:ind w:left="210" w:firstLine="210"/>
        <w:jc w:val="left"/>
        <w:spacing w:line="360" w:lineRule="auto"/>
        <w:rPr>
          <w:rFonts w:hint="eastAsia" w:ascii="宋体" w:hAnsi="宋体" w:cs="宋体"/>
          <w:sz w:val="28"/>
          <w:szCs w:val="28"/>
        </w:rPr>
      </w:pPr>
      <w:r>
        <w:rPr>
          <w:rFonts w:hint="eastAsia" w:ascii="宋体" w:hAnsi="宋体" w:cs="宋体"/>
          <w:sz w:val="28"/>
          <w:szCs w:val="28"/>
        </w:rPr>
        <w:t xml:space="preserve">2、因乙方的违约行为导致合同解除的，甲方有权要求乙方偿付合同总价款的5%，作为违约金。</w:t>
      </w:r>
      <w:r/>
    </w:p>
    <w:p>
      <w:pPr>
        <w:pStyle w:val="885"/>
        <w:ind w:left="210" w:firstLine="210"/>
        <w:jc w:val="left"/>
        <w:spacing w:line="360" w:lineRule="auto"/>
        <w:rPr>
          <w:rFonts w:hint="eastAsia" w:ascii="宋体" w:hAnsi="宋体" w:cs="宋体"/>
          <w:sz w:val="28"/>
          <w:szCs w:val="28"/>
        </w:rPr>
      </w:pPr>
      <w:r>
        <w:rPr>
          <w:rFonts w:hint="eastAsia" w:ascii="宋体" w:hAnsi="宋体" w:cs="宋体"/>
          <w:sz w:val="28"/>
          <w:szCs w:val="28"/>
        </w:rPr>
        <w:t xml:space="preserve">（二）甲方违约责任</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在合同生效后，甲方无正当理由要求停止服务的，应向乙方偿付违约金，违约金最高偿付至此前支付的抽检费用的5%。</w:t>
      </w:r>
      <w:r/>
    </w:p>
    <w:p>
      <w:pPr>
        <w:pStyle w:val="885"/>
        <w:jc w:val="left"/>
        <w:spacing w:line="360" w:lineRule="auto"/>
        <w:rPr>
          <w:rFonts w:hint="eastAsia" w:ascii="宋体" w:hAnsi="宋体" w:cs="宋体"/>
          <w:b/>
          <w:bCs/>
          <w:sz w:val="28"/>
          <w:szCs w:val="28"/>
        </w:rPr>
      </w:pPr>
      <w:r>
        <w:rPr>
          <w:rFonts w:hint="eastAsia" w:ascii="宋体" w:hAnsi="宋体" w:cs="宋体"/>
          <w:b/>
          <w:bCs/>
          <w:sz w:val="28"/>
          <w:szCs w:val="28"/>
        </w:rPr>
        <w:t xml:space="preserve">七、不可抗力：</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（一）因不可抗力不能履行合同的，根据不可抗力的影响，部分或者全部免除责任。但合同一方延迟履行后发生不可抗力的，不能免除责任。</w:t>
      </w:r>
      <w:r/>
    </w:p>
    <w:p>
      <w:pPr>
        <w:pStyle w:val="885"/>
        <w:ind w:firstLine="420"/>
        <w:jc w:val="left"/>
        <w:spacing w:line="360" w:lineRule="auto"/>
        <w:rPr>
          <w:rFonts w:hint="eastAsia" w:ascii="宋体" w:hAnsi="宋体" w:cs="宋体"/>
          <w:sz w:val="28"/>
          <w:szCs w:val="28"/>
        </w:rPr>
      </w:pPr>
      <w:r>
        <w:rPr>
          <w:rFonts w:hint="eastAsia" w:ascii="宋体" w:hAnsi="宋体" w:cs="宋体"/>
          <w:sz w:val="28"/>
          <w:szCs w:val="28"/>
        </w:rPr>
        <w:t xml:space="preserve">（二）合同一方因不可抗力不能履行合同的，应当及时通知对方，以减轻可能给对方造成的损失，并应当在合理期限内提供证明。</w:t>
      </w:r>
      <w:r/>
    </w:p>
    <w:p>
      <w:pPr>
        <w:pStyle w:val="885"/>
        <w:jc w:val="left"/>
        <w:spacing w:line="360" w:lineRule="auto"/>
        <w:rPr>
          <w:rFonts w:hint="eastAsia" w:ascii="宋体" w:hAnsi="宋体" w:cs="宋体"/>
          <w:b/>
          <w:bCs/>
          <w:sz w:val="28"/>
          <w:szCs w:val="28"/>
        </w:rPr>
        <w:outlineLvl w:val="0"/>
      </w:pPr>
      <w:r>
        <w:rPr>
          <w:rFonts w:hint="eastAsia" w:ascii="宋体" w:hAnsi="宋体" w:cs="宋体"/>
          <w:b/>
          <w:bCs/>
          <w:sz w:val="28"/>
          <w:szCs w:val="28"/>
        </w:rPr>
        <w:t xml:space="preserve">八、合同的解除和转让：</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（一）甲方和乙方协商一致，可以解除合同。</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（二）有下列情形之一，合同一方可以解除合同：</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1、因不可抗力致使不能实</w:t>
      </w:r>
      <w:r>
        <w:rPr>
          <w:rFonts w:hint="eastAsia" w:ascii="宋体" w:hAnsi="宋体" w:cs="宋体"/>
          <w:sz w:val="28"/>
          <w:szCs w:val="28"/>
        </w:rPr>
        <w:t xml:space="preserve">现合同目的，双方有权解除合同；</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2、因合同一方违约导致合同不能履行，另一方有权解除合同；</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（三）乙方有下列情形之一，甲方有权解除合同：</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1、乙方在本合同履行期内收到有效投诉累计达三次；</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2、在本合同履行期内未经甲方同意，未按时完成承检任务10%及以上累积3次的；</w:t>
      </w:r>
      <w:r/>
    </w:p>
    <w:p>
      <w:pPr>
        <w:pStyle w:val="885"/>
        <w:ind w:firstLine="440"/>
        <w:jc w:val="left"/>
        <w:spacing w:line="360" w:lineRule="auto"/>
        <w:rPr>
          <w:rFonts w:hint="eastAsia" w:ascii="宋体" w:hAnsi="宋体" w:cs="宋体"/>
          <w:sz w:val="28"/>
          <w:szCs w:val="28"/>
        </w:rPr>
        <w:outlineLvl w:val="0"/>
      </w:pPr>
      <w:r>
        <w:rPr>
          <w:rFonts w:hint="eastAsia" w:ascii="宋体" w:hAnsi="宋体" w:cs="宋体"/>
          <w:sz w:val="28"/>
          <w:szCs w:val="28"/>
        </w:rPr>
        <w:t xml:space="preserve">3、出现未能及时应急响应（不可抗力的客观情况除外）累积3次及以上的； </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4、在合同有效期内，乙方被行业主管部门取消经营资格的；</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5、在合同有效期内，乙方擅自变更、转让、租借资格的；</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6、乙方不如实反映情况，提供虚假材料的；</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7、乙方出具虚假或伪造检验报告的；</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8、乙方检测报告与复检结果不符累计2次以上（包含2次）的； </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9、平台数据质量出现问题的，每季度省市局通报数量大于等于15条的或在服务期间内省市局通报数量累积超过30条的；</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10、乙方未按承诺的价格提供服务的；</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11、部分项目需要在当天出具完整检测报告的，乙方如累计两次无法做到的；</w:t>
      </w:r>
      <w:r/>
    </w:p>
    <w:p>
      <w:pPr>
        <w:pStyle w:val="885"/>
        <w:ind w:firstLine="440"/>
        <w:jc w:val="left"/>
        <w:spacing w:line="360" w:lineRule="auto"/>
        <w:rPr>
          <w:rFonts w:hint="eastAsia" w:ascii="宋体" w:hAnsi="宋体" w:cs="宋体"/>
          <w:sz w:val="28"/>
          <w:szCs w:val="28"/>
        </w:rPr>
        <w:outlineLvl w:val="0"/>
      </w:pPr>
      <w:r>
        <w:rPr>
          <w:rFonts w:hint="eastAsia" w:ascii="宋体" w:hAnsi="宋体" w:cs="宋体"/>
          <w:sz w:val="28"/>
          <w:szCs w:val="28"/>
        </w:rPr>
        <w:t xml:space="preserve">12、因乙方原因造成的检测程序违法、检测结果错误，由此造成甲方在行政复议中被确认违法或行政诉讼败诉的； </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13、如乙方发生泄密，甲方有权立即解除本合同，并有权追究乙方及相关人员的泄密责任以及赔偿责任。</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14、所有检测</w:t>
      </w:r>
      <w:r>
        <w:rPr>
          <w:rFonts w:hint="eastAsia" w:ascii="宋体" w:hAnsi="宋体" w:cs="宋体"/>
          <w:sz w:val="28"/>
          <w:szCs w:val="28"/>
        </w:rPr>
        <w:t xml:space="preserve">报告，均须乙方自行独立完成，如有其他检测机构出具的，甲方有权立即解除合同。</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15、乙方擅自将承检的任务委托其它检验机构抽检的；</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（四）</w:t>
      </w:r>
      <w:r>
        <w:rPr>
          <w:rFonts w:ascii="SimSun" w:hAnsi="SimSun" w:eastAsia="SimSun" w:cs="SimSun"/>
          <w:color w:val="000000"/>
          <w:sz w:val="28"/>
        </w:rPr>
        <w:t xml:space="preserve">有权解除合同的一方，应当书面通知对方，合同在书面通知到达时解除</w:t>
      </w:r>
      <w:r>
        <w:rPr>
          <w:rFonts w:hint="eastAsia" w:ascii="宋体" w:hAnsi="宋体" w:cs="宋体"/>
          <w:sz w:val="28"/>
          <w:szCs w:val="28"/>
        </w:rPr>
        <w:t xml:space="preserve">。</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（五）合同的部分和全部都不得转让。</w:t>
      </w:r>
      <w:r/>
    </w:p>
    <w:p>
      <w:pPr>
        <w:pStyle w:val="885"/>
        <w:jc w:val="left"/>
        <w:spacing w:line="360" w:lineRule="auto"/>
        <w:rPr>
          <w:rFonts w:hint="eastAsia" w:ascii="宋体" w:hAnsi="宋体" w:cs="宋体"/>
          <w:b/>
          <w:bCs/>
          <w:sz w:val="28"/>
          <w:szCs w:val="28"/>
        </w:rPr>
        <w:outlineLvl w:val="0"/>
      </w:pPr>
      <w:r>
        <w:rPr>
          <w:rFonts w:hint="eastAsia" w:ascii="宋体" w:hAnsi="宋体" w:cs="宋体"/>
          <w:b/>
          <w:bCs/>
          <w:sz w:val="28"/>
          <w:szCs w:val="28"/>
        </w:rPr>
        <w:t xml:space="preserve">九、争议的解决</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因本合同或与本合同有关的一切事项发生争议，由双方友好协商解决。协商不成的，任何一方均可向甲方所在地的人民法院起诉。</w:t>
      </w:r>
      <w:r/>
    </w:p>
    <w:p>
      <w:pPr>
        <w:pStyle w:val="885"/>
        <w:jc w:val="left"/>
        <w:spacing w:line="360" w:lineRule="auto"/>
        <w:rPr>
          <w:rFonts w:hint="eastAsia" w:ascii="宋体" w:hAnsi="宋体" w:cs="宋体"/>
          <w:sz w:val="28"/>
          <w:szCs w:val="28"/>
        </w:rPr>
        <w:outlineLvl w:val="0"/>
      </w:pPr>
      <w:r>
        <w:rPr>
          <w:rFonts w:hint="eastAsia" w:ascii="宋体" w:hAnsi="宋体" w:cs="宋体"/>
          <w:b/>
          <w:bCs/>
          <w:sz w:val="28"/>
          <w:szCs w:val="28"/>
        </w:rPr>
        <w:t xml:space="preserve">十、合同生效及其它</w:t>
      </w:r>
      <w:r>
        <w:rPr>
          <w:rFonts w:hint="eastAsia" w:ascii="宋体" w:hAnsi="宋体" w:cs="宋体"/>
          <w:sz w:val="28"/>
          <w:szCs w:val="28"/>
        </w:rPr>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（一）合同经招标代理机构加盖骑缝章，甲乙双方法定代表人或其委托代理人签字并加盖公章（或合同章）后生效。</w:t>
      </w:r>
      <w:r/>
    </w:p>
    <w:p>
      <w:pPr>
        <w:pStyle w:val="885"/>
        <w:ind w:left="420"/>
        <w:jc w:val="left"/>
        <w:spacing w:line="360" w:lineRule="auto"/>
        <w:rPr>
          <w:rFonts w:hint="eastAsia" w:ascii="宋体" w:hAnsi="宋体" w:cs="宋体"/>
          <w:sz w:val="28"/>
          <w:szCs w:val="28"/>
        </w:rPr>
        <w:outlineLvl w:val="0"/>
      </w:pPr>
      <w:r>
        <w:rPr>
          <w:rFonts w:hint="eastAsia" w:ascii="宋体" w:hAnsi="宋体" w:cs="宋体"/>
          <w:sz w:val="28"/>
          <w:szCs w:val="28"/>
        </w:rPr>
        <w:t xml:space="preserve">（二）合同在执行过程中出现的未尽事宜，双方在不违背本合同和采购文件的原则</w:t>
      </w:r>
      <w:r/>
    </w:p>
    <w:p>
      <w:pPr>
        <w:pStyle w:val="885"/>
        <w:jc w:val="left"/>
        <w:spacing w:line="360" w:lineRule="auto"/>
        <w:rPr>
          <w:rFonts w:hint="eastAsia" w:ascii="宋体" w:hAnsi="宋体" w:cs="宋体"/>
          <w:sz w:val="28"/>
          <w:szCs w:val="28"/>
        </w:rPr>
        <w:outlineLvl w:val="0"/>
      </w:pPr>
      <w:r>
        <w:rPr>
          <w:rFonts w:hint="eastAsia" w:ascii="宋体" w:hAnsi="宋体" w:cs="宋体"/>
          <w:sz w:val="28"/>
          <w:szCs w:val="28"/>
        </w:rPr>
        <w:t xml:space="preserve">下协商解决，协商一致后签订补充协议或备忘录。</w:t>
      </w:r>
      <w:r/>
    </w:p>
    <w:p>
      <w:pPr>
        <w:pStyle w:val="885"/>
        <w:ind w:firstLine="420"/>
        <w:jc w:val="left"/>
        <w:spacing w:line="360" w:lineRule="auto"/>
        <w:rPr>
          <w:rFonts w:hint="eastAsia" w:ascii="宋体" w:hAnsi="宋体" w:cs="宋体"/>
          <w:sz w:val="28"/>
          <w:szCs w:val="28"/>
        </w:rPr>
        <w:outlineLvl w:val="0"/>
      </w:pPr>
      <w:r>
        <w:rPr>
          <w:rFonts w:hint="eastAsia" w:ascii="宋体" w:hAnsi="宋体" w:cs="宋体"/>
          <w:sz w:val="28"/>
          <w:szCs w:val="28"/>
        </w:rPr>
        <w:t xml:space="preserve">（三）本合同一式</w:t>
      </w:r>
      <w:r>
        <w:rPr>
          <w:rFonts w:hint="eastAsia" w:ascii="宋体" w:hAnsi="宋体" w:cs="宋体"/>
          <w:sz w:val="28"/>
          <w:szCs w:val="28"/>
          <w:u w:val="single"/>
        </w:rPr>
        <w:t xml:space="preserve">肆</w:t>
      </w:r>
      <w:r>
        <w:rPr>
          <w:rFonts w:hint="eastAsia" w:ascii="宋体" w:hAnsi="宋体" w:cs="宋体"/>
          <w:sz w:val="28"/>
          <w:szCs w:val="28"/>
        </w:rPr>
        <w:t xml:space="preserve">份，甲、乙双方各执</w:t>
      </w:r>
      <w:r>
        <w:rPr>
          <w:rFonts w:hint="eastAsia" w:ascii="宋体" w:hAnsi="宋体" w:cs="宋体"/>
          <w:sz w:val="28"/>
          <w:szCs w:val="28"/>
          <w:u w:val="single"/>
        </w:rPr>
        <w:t xml:space="preserve">壹</w:t>
      </w:r>
      <w:r>
        <w:rPr>
          <w:rFonts w:hint="eastAsia" w:ascii="宋体" w:hAnsi="宋体" w:cs="宋体"/>
          <w:sz w:val="28"/>
          <w:szCs w:val="28"/>
        </w:rPr>
        <w:t xml:space="preserve">份，政府采购监督管理部门</w:t>
      </w:r>
      <w:r>
        <w:rPr>
          <w:rFonts w:hint="eastAsia" w:ascii="宋体" w:hAnsi="宋体" w:cs="宋体"/>
          <w:sz w:val="28"/>
          <w:szCs w:val="28"/>
          <w:u w:val="single"/>
        </w:rPr>
        <w:t xml:space="preserve">壹</w:t>
      </w:r>
      <w:r>
        <w:rPr>
          <w:rFonts w:hint="eastAsia" w:ascii="宋体" w:hAnsi="宋体" w:cs="宋体"/>
          <w:sz w:val="28"/>
          <w:szCs w:val="28"/>
        </w:rPr>
        <w:t xml:space="preserve">份，采购代理机构</w:t>
      </w:r>
      <w:r>
        <w:rPr>
          <w:rFonts w:hint="eastAsia" w:ascii="宋体" w:hAnsi="宋体" w:cs="宋体"/>
          <w:sz w:val="28"/>
          <w:szCs w:val="28"/>
          <w:u w:val="single"/>
        </w:rPr>
        <w:t xml:space="preserve">壹</w:t>
      </w:r>
      <w:r>
        <w:rPr>
          <w:rFonts w:hint="eastAsia" w:ascii="宋体" w:hAnsi="宋体" w:cs="宋体"/>
          <w:sz w:val="28"/>
          <w:szCs w:val="28"/>
        </w:rPr>
        <w:t xml:space="preserve">份。</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57"/>
        <w:gridCol w:w="3675"/>
        <w:gridCol w:w="977"/>
      </w:tblGrid>
      <w:tr>
        <w:trPr/>
        <w:tc>
          <w:tcPr>
            <w:tcBorders>
              <w:top w:val="none" w:color="000000" w:sz="4" w:space="0"/>
              <w:left w:val="none" w:color="000000" w:sz="4" w:space="0"/>
              <w:bottom w:val="none" w:color="000000" w:sz="4" w:space="0"/>
              <w:right w:val="none" w:color="000000" w:sz="4" w:space="0"/>
            </w:tcBorders>
            <w:tcW w:w="4957" w:type="dxa"/>
            <w:vAlign w:val="center"/>
            <w:textDirection w:val="lrTb"/>
            <w:noWrap w:val="false"/>
          </w:tcPr>
          <w:p>
            <w:pPr>
              <w:pStyle w:val="885"/>
              <w:jc w:val="left"/>
              <w:spacing w:line="360" w:lineRule="auto"/>
              <w:rPr>
                <w:rFonts w:hint="eastAsia" w:ascii="宋体" w:hAnsi="宋体" w:cs="宋体"/>
                <w:sz w:val="28"/>
                <w:szCs w:val="28"/>
              </w:rPr>
            </w:pPr>
            <w:r>
              <w:rPr>
                <w:rFonts w:hint="eastAsia" w:ascii="宋体" w:hAnsi="宋体" w:cs="宋体"/>
                <w:sz w:val="28"/>
                <w:szCs w:val="28"/>
              </w:rPr>
              <w:t xml:space="preserve">甲方（盖章）：</w:t>
            </w:r>
            <w:r/>
          </w:p>
        </w:tc>
        <w:tc>
          <w:tcPr>
            <w:tcBorders>
              <w:top w:val="none" w:color="000000" w:sz="4" w:space="0"/>
              <w:left w:val="none" w:color="000000" w:sz="4" w:space="0"/>
              <w:bottom w:val="none" w:color="000000" w:sz="4" w:space="0"/>
              <w:right w:val="none" w:color="000000" w:sz="4" w:space="0"/>
            </w:tcBorders>
            <w:tcW w:w="3675" w:type="dxa"/>
            <w:vAlign w:val="center"/>
            <w:textDirection w:val="lrTb"/>
            <w:noWrap w:val="false"/>
          </w:tcPr>
          <w:p>
            <w:pPr>
              <w:pStyle w:val="885"/>
              <w:jc w:val="left"/>
              <w:spacing w:line="360" w:lineRule="auto"/>
              <w:rPr>
                <w:rFonts w:hint="eastAsia" w:ascii="宋体" w:hAnsi="宋体" w:cs="宋体"/>
                <w:sz w:val="28"/>
                <w:szCs w:val="28"/>
              </w:rPr>
            </w:pPr>
            <w:r>
              <w:rPr>
                <w:rFonts w:hint="eastAsia" w:ascii="宋体" w:hAnsi="宋体" w:cs="宋体"/>
                <w:sz w:val="28"/>
                <w:szCs w:val="28"/>
              </w:rPr>
              <w:t xml:space="preserve">乙方（盖章）：</w:t>
            </w:r>
            <w:r/>
          </w:p>
        </w:tc>
        <w:tc>
          <w:tcPr>
            <w:tcBorders>
              <w:top w:val="none" w:color="000000" w:sz="4" w:space="0"/>
              <w:left w:val="none" w:color="000000" w:sz="4" w:space="0"/>
              <w:bottom w:val="none" w:color="000000" w:sz="4" w:space="0"/>
              <w:right w:val="none" w:color="000000" w:sz="4" w:space="0"/>
            </w:tcBorders>
            <w:tcW w:w="977" w:type="dxa"/>
            <w:vAlign w:val="center"/>
            <w:textDirection w:val="lrTb"/>
            <w:noWrap w:val="false"/>
          </w:tcPr>
          <w:p>
            <w:pPr>
              <w:pStyle w:val="885"/>
              <w:jc w:val="left"/>
              <w:spacing w:line="360" w:lineRule="auto"/>
              <w:rPr>
                <w:rFonts w:hint="eastAsia" w:ascii="宋体" w:hAnsi="宋体" w:cs="宋体"/>
                <w:sz w:val="28"/>
                <w:szCs w:val="28"/>
              </w:rPr>
            </w:pPr>
            <w:r>
              <w:rPr>
                <w:rFonts w:hint="eastAsia" w:ascii="宋体" w:hAnsi="宋体" w:cs="宋体"/>
                <w:sz w:val="28"/>
                <w:szCs w:val="28"/>
              </w:rPr>
            </w:r>
            <w:r/>
          </w:p>
        </w:tc>
      </w:tr>
      <w:tr>
        <w:trPr/>
        <w:tc>
          <w:tcPr>
            <w:tcBorders>
              <w:top w:val="none" w:color="000000" w:sz="4" w:space="0"/>
              <w:left w:val="none" w:color="000000" w:sz="4" w:space="0"/>
              <w:bottom w:val="none" w:color="000000" w:sz="4" w:space="0"/>
              <w:right w:val="none" w:color="000000" w:sz="4" w:space="0"/>
            </w:tcBorders>
            <w:tcW w:w="4957" w:type="dxa"/>
            <w:vAlign w:val="center"/>
            <w:textDirection w:val="lrTb"/>
            <w:noWrap w:val="false"/>
          </w:tcPr>
          <w:p>
            <w:pPr>
              <w:pStyle w:val="885"/>
              <w:jc w:val="left"/>
              <w:spacing w:line="360" w:lineRule="auto"/>
              <w:rPr>
                <w:rFonts w:hint="eastAsia" w:ascii="宋体" w:hAnsi="宋体" w:cs="宋体"/>
                <w:sz w:val="28"/>
                <w:szCs w:val="28"/>
              </w:rPr>
            </w:pPr>
            <w:r>
              <w:rPr>
                <w:rFonts w:hint="eastAsia" w:ascii="宋体" w:hAnsi="宋体" w:cs="宋体"/>
                <w:sz w:val="28"/>
                <w:szCs w:val="28"/>
              </w:rPr>
              <w:t xml:space="preserve">法定（授权）代表人（签字）：</w:t>
            </w:r>
            <w:r/>
          </w:p>
        </w:tc>
        <w:tc>
          <w:tcPr>
            <w:tcBorders>
              <w:top w:val="none" w:color="000000" w:sz="4" w:space="0"/>
              <w:left w:val="none" w:color="000000" w:sz="4" w:space="0"/>
              <w:bottom w:val="none" w:color="000000" w:sz="4" w:space="0"/>
              <w:right w:val="none" w:color="000000" w:sz="4" w:space="0"/>
            </w:tcBorders>
            <w:tcW w:w="3675" w:type="dxa"/>
            <w:vAlign w:val="center"/>
            <w:textDirection w:val="lrTb"/>
            <w:noWrap w:val="false"/>
          </w:tcPr>
          <w:p>
            <w:pPr>
              <w:pStyle w:val="885"/>
              <w:jc w:val="left"/>
              <w:spacing w:line="360" w:lineRule="auto"/>
              <w:rPr>
                <w:rFonts w:hint="eastAsia" w:ascii="宋体" w:hAnsi="宋体" w:cs="宋体"/>
                <w:sz w:val="28"/>
                <w:szCs w:val="28"/>
              </w:rPr>
            </w:pPr>
            <w:r>
              <w:rPr>
                <w:rFonts w:hint="eastAsia" w:ascii="宋体" w:hAnsi="宋体" w:cs="宋体"/>
                <w:sz w:val="28"/>
                <w:szCs w:val="28"/>
              </w:rPr>
              <w:t xml:space="preserve">法定（授权）代表人（签字）：</w:t>
            </w:r>
            <w:r/>
          </w:p>
        </w:tc>
        <w:tc>
          <w:tcPr>
            <w:tcBorders>
              <w:top w:val="none" w:color="000000" w:sz="4" w:space="0"/>
              <w:left w:val="none" w:color="000000" w:sz="4" w:space="0"/>
              <w:bottom w:val="none" w:color="000000" w:sz="4" w:space="0"/>
              <w:right w:val="none" w:color="000000" w:sz="4" w:space="0"/>
            </w:tcBorders>
            <w:tcW w:w="977" w:type="dxa"/>
            <w:vAlign w:val="center"/>
            <w:textDirection w:val="lrTb"/>
            <w:noWrap w:val="false"/>
          </w:tcPr>
          <w:p>
            <w:pPr>
              <w:pStyle w:val="885"/>
              <w:jc w:val="left"/>
              <w:spacing w:line="360" w:lineRule="auto"/>
              <w:rPr>
                <w:rFonts w:hint="eastAsia" w:ascii="宋体" w:hAnsi="宋体" w:cs="宋体"/>
                <w:sz w:val="28"/>
                <w:szCs w:val="28"/>
              </w:rPr>
            </w:pPr>
            <w:r>
              <w:rPr>
                <w:rFonts w:hint="eastAsia" w:ascii="宋体" w:hAnsi="宋体" w:cs="宋体"/>
                <w:sz w:val="28"/>
                <w:szCs w:val="28"/>
              </w:rPr>
            </w:r>
            <w:r/>
          </w:p>
        </w:tc>
      </w:tr>
      <w:tr>
        <w:trPr/>
        <w:tc>
          <w:tcPr>
            <w:tcBorders>
              <w:top w:val="none" w:color="000000" w:sz="4" w:space="0"/>
              <w:left w:val="none" w:color="000000" w:sz="4" w:space="0"/>
              <w:bottom w:val="none" w:color="000000" w:sz="4" w:space="0"/>
              <w:right w:val="none" w:color="000000" w:sz="4" w:space="0"/>
            </w:tcBorders>
            <w:tcW w:w="4957" w:type="dxa"/>
            <w:vAlign w:val="center"/>
            <w:textDirection w:val="lrTb"/>
            <w:noWrap w:val="false"/>
          </w:tcPr>
          <w:p>
            <w:pPr>
              <w:pStyle w:val="885"/>
              <w:jc w:val="left"/>
              <w:spacing w:line="360" w:lineRule="auto"/>
              <w:rPr>
                <w:rFonts w:hint="eastAsia" w:ascii="宋体" w:hAnsi="宋体" w:cs="宋体"/>
                <w:sz w:val="28"/>
                <w:szCs w:val="28"/>
              </w:rPr>
            </w:pPr>
            <w:r>
              <w:rPr>
                <w:rFonts w:hint="eastAsia" w:ascii="宋体" w:hAnsi="宋体" w:cs="宋体"/>
                <w:sz w:val="28"/>
                <w:szCs w:val="28"/>
              </w:rPr>
              <w:t xml:space="preserve">日期：</w:t>
            </w:r>
            <w:r/>
          </w:p>
        </w:tc>
        <w:tc>
          <w:tcPr>
            <w:tcBorders>
              <w:top w:val="none" w:color="000000" w:sz="4" w:space="0"/>
              <w:left w:val="none" w:color="000000" w:sz="4" w:space="0"/>
              <w:bottom w:val="none" w:color="000000" w:sz="4" w:space="0"/>
              <w:right w:val="none" w:color="000000" w:sz="4" w:space="0"/>
            </w:tcBorders>
            <w:tcW w:w="3675" w:type="dxa"/>
            <w:vAlign w:val="center"/>
            <w:textDirection w:val="lrTb"/>
            <w:noWrap w:val="false"/>
          </w:tcPr>
          <w:p>
            <w:pPr>
              <w:pStyle w:val="885"/>
              <w:jc w:val="left"/>
              <w:spacing w:line="360" w:lineRule="auto"/>
              <w:rPr>
                <w:rFonts w:hint="eastAsia" w:ascii="宋体" w:hAnsi="宋体" w:cs="宋体"/>
                <w:sz w:val="28"/>
                <w:szCs w:val="28"/>
              </w:rPr>
            </w:pPr>
            <w:r>
              <w:rPr>
                <w:rFonts w:hint="eastAsia" w:ascii="宋体" w:hAnsi="宋体" w:cs="宋体"/>
                <w:sz w:val="28"/>
                <w:szCs w:val="28"/>
              </w:rPr>
              <w:t xml:space="preserve">日期：</w:t>
            </w:r>
            <w:r/>
          </w:p>
        </w:tc>
        <w:tc>
          <w:tcPr>
            <w:tcBorders>
              <w:top w:val="none" w:color="000000" w:sz="4" w:space="0"/>
              <w:left w:val="none" w:color="000000" w:sz="4" w:space="0"/>
              <w:bottom w:val="none" w:color="000000" w:sz="4" w:space="0"/>
              <w:right w:val="none" w:color="000000" w:sz="4" w:space="0"/>
            </w:tcBorders>
            <w:tcW w:w="977" w:type="dxa"/>
            <w:vAlign w:val="center"/>
            <w:textDirection w:val="lrTb"/>
            <w:noWrap w:val="false"/>
          </w:tcPr>
          <w:p>
            <w:pPr>
              <w:pStyle w:val="885"/>
              <w:jc w:val="left"/>
              <w:spacing w:line="360" w:lineRule="auto"/>
              <w:rPr>
                <w:rFonts w:hint="eastAsia" w:ascii="宋体" w:hAnsi="宋体" w:cs="宋体"/>
                <w:sz w:val="28"/>
                <w:szCs w:val="28"/>
              </w:rPr>
            </w:pPr>
            <w:r>
              <w:rPr>
                <w:rFonts w:hint="eastAsia" w:ascii="宋体" w:hAnsi="宋体" w:cs="宋体"/>
                <w:sz w:val="28"/>
                <w:szCs w:val="28"/>
              </w:rPr>
            </w:r>
            <w:r/>
          </w:p>
        </w:tc>
      </w:tr>
    </w:tbl>
    <w:p>
      <w:pPr>
        <w:pStyle w:val="964"/>
        <w:ind w:firstLine="0"/>
        <w:rPr>
          <w:rFonts w:hint="eastAsia"/>
        </w:rPr>
      </w:pPr>
      <w:r>
        <w:rPr>
          <w:rFonts w:hint="eastAsia"/>
        </w:rPr>
      </w:r>
      <w:r>
        <w:rPr>
          <w:rFonts w:hint="eastAsia"/>
        </w:rPr>
      </w:r>
      <w:r/>
    </w:p>
    <w:p>
      <w:pPr>
        <w:pStyle w:val="964"/>
        <w:ind w:firstLine="0"/>
        <w:rPr>
          <w:rFonts w:hint="eastAsia"/>
        </w:rPr>
      </w:pPr>
      <w:r>
        <w:rPr>
          <w:rFonts w:hint="eastAsia"/>
        </w:rPr>
      </w:r>
      <w:r>
        <w:rPr>
          <w:rFonts w:hint="eastAsia"/>
        </w:rPr>
      </w:r>
      <w:r/>
    </w:p>
    <w:p>
      <w:pPr>
        <w:pStyle w:val="964"/>
        <w:ind w:firstLine="0"/>
        <w:rPr>
          <w:rFonts w:hint="eastAsia"/>
        </w:rPr>
      </w:pPr>
      <w:r>
        <w:rPr>
          <w:rFonts w:hint="eastAsia"/>
        </w:rPr>
      </w: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rPr>
          <w:rFonts w:hint="eastAsia"/>
        </w:rPr>
      </w:r>
    </w:p>
    <w:p>
      <w:pPr>
        <w:pStyle w:val="964"/>
        <w:ind w:firstLine="0"/>
        <w:rPr>
          <w:rFonts w:hint="eastAsia"/>
        </w:rPr>
      </w:pPr>
      <w:r>
        <w:rPr>
          <w:rFonts w:hint="eastAsia"/>
        </w:rPr>
      </w:r>
      <w:r/>
    </w:p>
    <w:p>
      <w:pPr>
        <w:pStyle w:val="886"/>
        <w:numPr>
          <w:ilvl w:val="0"/>
          <w:numId w:val="0"/>
        </w:numPr>
        <w:jc w:val="center"/>
        <w:spacing w:line="360" w:lineRule="auto"/>
        <w:tabs>
          <w:tab w:val="left" w:pos="405" w:leader="none"/>
        </w:tabs>
        <w:rPr>
          <w:rFonts w:hint="eastAsia" w:ascii="宋体" w:hAnsi="宋体" w:cs="宋体"/>
          <w:b/>
          <w:bCs/>
          <w:sz w:val="40"/>
          <w:szCs w:val="40"/>
        </w:rPr>
      </w:pPr>
      <w:r>
        <w:rPr>
          <w:rFonts w:hint="eastAsia" w:ascii="宋体" w:hAnsi="宋体" w:cs="宋体"/>
          <w:b/>
          <w:bCs/>
          <w:sz w:val="40"/>
          <w:szCs w:val="40"/>
        </w:rPr>
        <w:t xml:space="preserve">第六章 评分标准</w:t>
      </w:r>
      <w:bookmarkEnd w:id="9"/>
      <w:r>
        <w:rPr>
          <w:rFonts w:hint="eastAsia" w:ascii="宋体" w:hAnsi="宋体" w:cs="宋体"/>
          <w:b/>
          <w:bCs/>
          <w:sz w:val="40"/>
          <w:szCs w:val="40"/>
        </w:rPr>
      </w:r>
      <w:r/>
    </w:p>
    <w:p>
      <w:pPr>
        <w:pStyle w:val="885"/>
        <w:spacing w:line="360" w:lineRule="auto"/>
        <w:rPr>
          <w:b/>
          <w:sz w:val="28"/>
          <w:szCs w:val="28"/>
        </w:rPr>
      </w:pPr>
      <w:r>
        <w:rPr>
          <w:rFonts w:hAnsi="宋体"/>
          <w:b/>
          <w:sz w:val="28"/>
          <w:szCs w:val="28"/>
        </w:rPr>
        <w:t xml:space="preserve">一、评标办法：</w:t>
      </w:r>
      <w:r>
        <w:rPr>
          <w:b/>
          <w:sz w:val="28"/>
          <w:szCs w:val="28"/>
        </w:rPr>
      </w:r>
      <w:r/>
    </w:p>
    <w:p>
      <w:pPr>
        <w:pStyle w:val="885"/>
        <w:ind w:right="-252" w:firstLine="560"/>
        <w:spacing w:line="360" w:lineRule="auto"/>
        <w:rPr>
          <w:rFonts w:hAnsi="宋体"/>
          <w:sz w:val="28"/>
          <w:szCs w:val="28"/>
        </w:rPr>
      </w:pPr>
      <w:r>
        <w:rPr>
          <w:rFonts w:hAnsi="宋体"/>
          <w:sz w:val="28"/>
          <w:szCs w:val="28"/>
        </w:rPr>
        <w:t xml:space="preserve">1</w:t>
      </w:r>
      <w:r>
        <w:rPr>
          <w:rFonts w:hint="eastAsia" w:hAnsi="宋体"/>
          <w:sz w:val="28"/>
          <w:szCs w:val="28"/>
        </w:rPr>
        <w:t xml:space="preserve">.</w:t>
      </w:r>
      <w:r>
        <w:rPr>
          <w:rFonts w:hAnsi="宋体"/>
          <w:sz w:val="28"/>
          <w:szCs w:val="28"/>
        </w:rPr>
        <w:t xml:space="preserve">本次招标评标采用综合评分法，即在响应招标文件实质性要求前提下，按照招标文件中规定的评分标准和</w:t>
      </w:r>
      <w:r>
        <w:rPr>
          <w:rFonts w:hAnsi="宋体"/>
          <w:sz w:val="28"/>
          <w:szCs w:val="28"/>
        </w:rPr>
        <w:t xml:space="preserve">各项因素进行综合评审后，</w:t>
      </w:r>
      <w:r>
        <w:rPr>
          <w:rFonts w:hint="eastAsia" w:hAnsi="宋体"/>
          <w:sz w:val="28"/>
          <w:szCs w:val="28"/>
        </w:rPr>
        <w:t xml:space="preserve">以各标段评标总得分最高的投标单位作为相应标段的中标候选人。采购人书面授权评标委员会直接确定各标段中标人。本次采购共分九个标段，每个标段确定一家中标单位。</w:t>
      </w:r>
      <w:r>
        <w:rPr>
          <w:rFonts w:hAnsi="宋体"/>
          <w:sz w:val="28"/>
          <w:szCs w:val="28"/>
        </w:rPr>
      </w:r>
      <w:r/>
    </w:p>
    <w:p>
      <w:pPr>
        <w:pStyle w:val="885"/>
        <w:ind w:right="-252" w:firstLine="560"/>
        <w:spacing w:line="360" w:lineRule="auto"/>
        <w:rPr>
          <w:rFonts w:hAnsi="宋体"/>
          <w:sz w:val="28"/>
          <w:szCs w:val="28"/>
        </w:rPr>
      </w:pPr>
      <w:r>
        <w:rPr>
          <w:rFonts w:hAnsi="宋体"/>
          <w:sz w:val="28"/>
          <w:szCs w:val="28"/>
        </w:rPr>
        <w:t xml:space="preserve">2</w:t>
      </w:r>
      <w:r>
        <w:rPr>
          <w:rFonts w:hint="eastAsia" w:hAnsi="宋体"/>
          <w:sz w:val="28"/>
          <w:szCs w:val="28"/>
        </w:rPr>
        <w:t xml:space="preserve">.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四舍五入保留小数点后两位。评委评审得分和投标报价得分相加为投标人的综合评分</w:t>
      </w:r>
      <w:r>
        <w:rPr>
          <w:rFonts w:hAnsi="宋体"/>
          <w:sz w:val="28"/>
          <w:szCs w:val="28"/>
        </w:rPr>
        <w:t xml:space="preserve">。</w:t>
      </w:r>
      <w:r/>
    </w:p>
    <w:p>
      <w:pPr>
        <w:pStyle w:val="885"/>
        <w:ind w:right="-252" w:firstLine="560"/>
        <w:spacing w:line="360" w:lineRule="auto"/>
        <w:rPr>
          <w:rFonts w:hAnsi="宋体"/>
          <w:sz w:val="28"/>
          <w:szCs w:val="28"/>
        </w:rPr>
      </w:pPr>
      <w:r>
        <w:rPr>
          <w:rFonts w:hint="eastAsia" w:hAnsi="宋体"/>
          <w:sz w:val="28"/>
          <w:szCs w:val="28"/>
        </w:rPr>
        <w:t xml:space="preserve">3.</w:t>
      </w:r>
      <w:r>
        <w:rPr>
          <w:rFonts w:hAnsi="宋体"/>
          <w:sz w:val="28"/>
          <w:szCs w:val="28"/>
        </w:rPr>
        <w:t xml:space="preserve">如出现评标总得分最高的投标人有两个或两个以上的，以投标报价较低者优先作为中标单位，如果投标报价也相同的，则由评标委员会组织以抽签方式确定中标单位。</w:t>
      </w:r>
      <w:r/>
    </w:p>
    <w:p>
      <w:pPr>
        <w:pStyle w:val="885"/>
        <w:ind w:right="-252" w:firstLine="560"/>
        <w:spacing w:line="360" w:lineRule="auto"/>
        <w:rPr>
          <w:rFonts w:hAnsi="宋体"/>
          <w:sz w:val="28"/>
          <w:szCs w:val="28"/>
        </w:rPr>
      </w:pPr>
      <w:r>
        <w:rPr>
          <w:rFonts w:hint="eastAsia" w:hAnsi="宋体"/>
          <w:sz w:val="28"/>
          <w:szCs w:val="28"/>
        </w:rPr>
        <w:t xml:space="preserve">4.本次采购不专门面向中小企业采购，执行价格评审优惠的扶持政策，具体规定详见第二章投标人须知的第37项中相关内容。</w:t>
      </w:r>
      <w:r>
        <w:rPr>
          <w:rFonts w:hAnsi="宋体"/>
          <w:sz w:val="28"/>
          <w:szCs w:val="28"/>
        </w:rPr>
      </w:r>
      <w:r/>
    </w:p>
    <w:p>
      <w:pPr>
        <w:pStyle w:val="885"/>
        <w:ind w:right="-252" w:firstLine="560"/>
        <w:spacing w:line="360" w:lineRule="auto"/>
        <w:rPr>
          <w:rFonts w:hAnsi="宋体"/>
          <w:sz w:val="28"/>
          <w:szCs w:val="28"/>
        </w:rPr>
      </w:pPr>
      <w:r>
        <w:rPr>
          <w:rFonts w:hint="eastAsia" w:hAnsi="宋体"/>
          <w:sz w:val="28"/>
          <w:szCs w:val="28"/>
        </w:rPr>
        <w:t xml:space="preserve">5.</w:t>
      </w:r>
      <w:r>
        <w:rPr>
          <w:rFonts w:hint="eastAsia" w:ascii="宋体" w:hAnsi="宋体" w:cs="宋体"/>
          <w:sz w:val="28"/>
          <w:szCs w:val="28"/>
        </w:rPr>
        <w:t xml:space="preserve">关于异常低价投标（响应）审查程序及</w:t>
      </w:r>
      <w:r>
        <w:rPr>
          <w:rFonts w:hint="eastAsia" w:hAnsi="宋体"/>
          <w:sz w:val="28"/>
          <w:szCs w:val="28"/>
        </w:rPr>
        <w:t xml:space="preserve">规定详见第二章投标人须知的第37项中相关内容。</w:t>
      </w:r>
      <w:r>
        <w:rPr>
          <w:rFonts w:hAnsi="宋体"/>
          <w:sz w:val="28"/>
          <w:szCs w:val="28"/>
        </w:rPr>
      </w:r>
      <w:r/>
    </w:p>
    <w:p>
      <w:pPr>
        <w:pStyle w:val="885"/>
        <w:ind w:right="-252" w:firstLine="560"/>
        <w:spacing w:line="360" w:lineRule="auto"/>
        <w:rPr>
          <w:rFonts w:hint="eastAsia" w:hAnsi="宋体"/>
          <w:sz w:val="28"/>
          <w:szCs w:val="28"/>
        </w:rPr>
      </w:pPr>
      <w:r>
        <w:rPr>
          <w:rFonts w:hint="eastAsia" w:hAnsi="宋体"/>
          <w:sz w:val="28"/>
          <w:szCs w:val="28"/>
        </w:rPr>
        <w:t xml:space="preserve">6.评标委员会将根据标段的自然顺序进行评审。已中取前标段的投标单位将自动失去后续标段的中标资格，且不进入后续标段的评审程序；</w:t>
      </w:r>
      <w:r/>
    </w:p>
    <w:p>
      <w:pPr>
        <w:pStyle w:val="885"/>
        <w:ind w:right="-252" w:firstLine="560"/>
        <w:spacing w:line="360" w:lineRule="auto"/>
        <w:rPr>
          <w:rFonts w:hint="eastAsia" w:hAnsi="宋体"/>
          <w:sz w:val="28"/>
          <w:szCs w:val="28"/>
        </w:rPr>
      </w:pPr>
      <w:r>
        <w:rPr>
          <w:rFonts w:hint="eastAsia" w:hAnsi="宋体"/>
          <w:sz w:val="28"/>
          <w:szCs w:val="28"/>
        </w:rPr>
        <w:t xml:space="preserve">7.进入各标段评审的实质性响应且具有得标权的投标单位不得少于</w:t>
      </w:r>
      <w:r>
        <w:rPr>
          <w:rFonts w:hint="eastAsia" w:hAnsi="宋体"/>
          <w:sz w:val="28"/>
          <w:szCs w:val="28"/>
        </w:rPr>
        <w:t xml:space="preserve">三家，如不足三家，则该标段招标失败。已中取前标段的投标单位不计入该标段的实质性响应投标单位数量内；</w:t>
      </w:r>
      <w:r/>
    </w:p>
    <w:p>
      <w:pPr>
        <w:pStyle w:val="885"/>
        <w:ind w:right="-252" w:firstLine="560"/>
        <w:spacing w:line="360" w:lineRule="auto"/>
        <w:rPr>
          <w:rFonts w:hAnsi="宋体"/>
          <w:sz w:val="28"/>
          <w:szCs w:val="28"/>
        </w:rPr>
      </w:pPr>
      <w:r>
        <w:rPr>
          <w:rFonts w:hint="eastAsia" w:hAnsi="宋体"/>
          <w:sz w:val="28"/>
          <w:szCs w:val="28"/>
        </w:rPr>
        <w:t xml:space="preserve">8.在合同签订前若某标段因质疑、投诉等事项导致中标结果改变的，不影响其他任何标段的中标结果。</w:t>
      </w:r>
      <w:r>
        <w:rPr>
          <w:rFonts w:hAnsi="宋体"/>
          <w:sz w:val="28"/>
          <w:szCs w:val="28"/>
        </w:rPr>
      </w:r>
      <w:r/>
    </w:p>
    <w:p>
      <w:pPr>
        <w:pStyle w:val="885"/>
        <w:ind w:right="-252"/>
        <w:spacing w:line="360" w:lineRule="auto"/>
        <w:rPr>
          <w:rFonts w:hint="eastAsia" w:hAnsi="宋体"/>
          <w:b/>
          <w:bCs/>
          <w:sz w:val="28"/>
          <w:szCs w:val="28"/>
        </w:rPr>
      </w:pPr>
      <w:r>
        <w:rPr>
          <w:rFonts w:hint="eastAsia" w:hAnsi="宋体"/>
          <w:b/>
          <w:bCs/>
          <w:sz w:val="28"/>
          <w:szCs w:val="28"/>
        </w:rPr>
        <w:t xml:space="preserve">二、评分标准（第一至第九标段）：</w:t>
      </w:r>
      <w:r/>
    </w:p>
    <w:p>
      <w:pPr>
        <w:pStyle w:val="885"/>
        <w:ind w:right="-252" w:firstLine="281"/>
        <w:spacing w:line="360" w:lineRule="auto"/>
        <w:rPr>
          <w:rFonts w:hint="eastAsia" w:hAnsi="宋体"/>
          <w:b/>
          <w:bCs/>
          <w:sz w:val="28"/>
          <w:szCs w:val="28"/>
        </w:rPr>
      </w:pPr>
      <w:r>
        <w:rPr>
          <w:rFonts w:hint="eastAsia" w:hAnsi="宋体"/>
          <w:b/>
          <w:bCs/>
          <w:sz w:val="28"/>
          <w:szCs w:val="28"/>
        </w:rPr>
        <w:t xml:space="preserve">（一）价格分：10分</w:t>
      </w:r>
      <w:r/>
    </w:p>
    <w:p>
      <w:pPr>
        <w:pStyle w:val="885"/>
        <w:ind w:right="-252" w:firstLine="560"/>
        <w:spacing w:line="360" w:lineRule="auto"/>
        <w:rPr>
          <w:rFonts w:hint="eastAsia"/>
          <w:sz w:val="28"/>
          <w:szCs w:val="28"/>
        </w:rPr>
      </w:pPr>
      <w:r>
        <w:rPr>
          <w:rFonts w:hint="eastAsia"/>
          <w:sz w:val="28"/>
          <w:szCs w:val="28"/>
        </w:rPr>
        <w:t xml:space="preserve">第一步：本项目采用优惠率报价方式，报价优惠率为正值或0%的为有效投标报价。报价优惠率为负值的投标报价为无效报价，其投标文件视为未实质性响应，不参与评审且不得中标；</w:t>
      </w:r>
      <w:r/>
    </w:p>
    <w:p>
      <w:pPr>
        <w:pStyle w:val="885"/>
        <w:ind w:right="-252" w:firstLine="560"/>
        <w:spacing w:line="360" w:lineRule="auto"/>
        <w:rPr>
          <w:sz w:val="28"/>
          <w:szCs w:val="28"/>
        </w:rPr>
      </w:pPr>
      <w:r>
        <w:rPr>
          <w:rFonts w:hint="eastAsia"/>
          <w:sz w:val="28"/>
          <w:szCs w:val="28"/>
        </w:rPr>
        <w:t xml:space="preserve">第二步：本项目报价得分采用低价优先法计算，即满足招标采购文件要求且报价优惠率最大的为投标基准优惠率，其报价得分为满分。其他投标单位的报价得分统一按照下列公式计算：投标报价得分=[（1—投标基准优惠率）/（1—报价优惠率）]*价格权值*100，小数点后保留两位，价格权值为10%。</w:t>
      </w:r>
      <w:r>
        <w:rPr>
          <w:sz w:val="28"/>
          <w:szCs w:val="28"/>
        </w:rPr>
      </w:r>
      <w:r/>
    </w:p>
    <w:p>
      <w:pPr>
        <w:pStyle w:val="885"/>
        <w:ind w:firstLine="281"/>
        <w:spacing w:line="360" w:lineRule="auto"/>
        <w:rPr>
          <w:rFonts w:hint="eastAsia" w:ascii="宋体" w:hAnsi="宋体" w:cs="宋体"/>
          <w:b/>
          <w:bCs/>
          <w:sz w:val="28"/>
          <w:szCs w:val="28"/>
        </w:rPr>
        <w:outlineLvl w:val="0"/>
      </w:pPr>
      <w:r>
        <w:rPr>
          <w:rFonts w:hint="eastAsia" w:ascii="宋体" w:hAnsi="宋体" w:cs="宋体"/>
          <w:b/>
          <w:bCs/>
          <w:sz w:val="28"/>
          <w:szCs w:val="28"/>
        </w:rPr>
        <w:t xml:space="preserve">（二）服务总体方案比较：（满分36分）</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1、评委根据投标单位项目具体实施方案是否完整、可行，措施是否有效扎实、周密，由评委进行综合比较：实施方案完整具体、可行性高，措施扎实有效且清晰周密的得8分；实施方案较为完整具体，措施较为扎实有效，可行性较高的得5分；实施方案不够完整具体，措施不够扎实有效，可行性较低的得2分；未提供的不得分</w:t>
      </w:r>
      <w:r>
        <w:rPr>
          <w:rFonts w:hint="eastAsia" w:ascii="宋体" w:hAnsi="宋体" w:cs="宋体"/>
          <w:sz w:val="28"/>
          <w:szCs w:val="28"/>
        </w:rPr>
        <w:t xml:space="preserve">；最高8分。</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2、评委根据投标单位提供的食品抽检工作的检测服务方案、质量控制方案的全面性、科学性、合理性进行综合比较后打分；其中方案完整，措施有效扎实、切实可行的得8分；方案较为完善、基本可行的得5分；方案缺失、可行性较差的得2分；未提供的不得分；最高8分。</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3、评委根据投标单位提供的应急方案（包括但不限于紧急情况及突发事件的应急组织体系、组织架构、相关人员职责、应急预防制度、应急处理方案等）的全面性、科学性、合理性、针对性进行综合比较后打分；其中方案完整全面、可行性强的得8分；方案基本全面、可行性教强的得5分；方案缺失、可行性较差的得2分；未提供的不得分；最高8分。</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4、评委根据投标单位提供的企业内部建制和管理制度（如服务档案管理制度等）的完备性、合理性进行综合比较后打分；其中内部建制完善、项目实施过程中各类信息有据可查、管理责任清晰的得8分；内部建制基本完善、管理制度较完善、管理责任较为清晰的得5分；内部建制不够完善、管理制度简单、管理责任模糊的得2分；未提供的不得分；最高8分。</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5、增值服务：根据投标人提供的增值服务进行对比打分。增值服务内容具体、实用、有针对性的得4分；增值服务内容较具体、实用、较有针</w:t>
      </w:r>
      <w:r>
        <w:rPr>
          <w:rFonts w:hint="eastAsia" w:ascii="宋体" w:hAnsi="宋体" w:cs="宋体"/>
          <w:sz w:val="28"/>
          <w:szCs w:val="28"/>
        </w:rPr>
        <w:t xml:space="preserve">对性得2分；增值服务内容不够具体、实用、针对性不强的得1分；未提供不得分；最高4分。</w:t>
      </w:r>
      <w:r/>
    </w:p>
    <w:p>
      <w:pPr>
        <w:pStyle w:val="885"/>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（三）投标单位与承检任务中的食品种类、检测项目相适应的检验能力：（满分10分）</w:t>
      </w:r>
      <w:r/>
    </w:p>
    <w:p>
      <w:pPr>
        <w:pStyle w:val="885"/>
        <w:ind w:firstLine="42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根据投标单位CMA证书（有效的）的附表中，对国家食品安全监督抽检实施细则2026版中39类食品（除保健食品）相关列出的检验项目覆盖率计算。</w:t>
      </w:r>
      <w:r/>
    </w:p>
    <w:p>
      <w:pPr>
        <w:pStyle w:val="885"/>
        <w:ind w:firstLine="42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投标单位CMA证书（有效的）的附表中，对国家食品安全监督抽检实施细则2026版中39类食品（除保健食品）相关列出的检测方法标准在市场监管总局 “一单一库”中的检验项目覆盖率在90%以下不得分；达到90%的得1分，每增加1%加1分，最高10分。</w:t>
      </w:r>
      <w:r/>
    </w:p>
    <w:p>
      <w:pPr>
        <w:pStyle w:val="885"/>
        <w:ind w:firstLine="420"/>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注：投标文件中需提供资质证书、实验室检验项目资质表，并与国家食品安全监督抽检实施细则2026版中39类食品（除保健食品）相关列出的检测方法标准在市场监管总局 “一单一库”中的检验项目进行对照，标明对应资质附表中的页码，证明资料不完整或不一致的不计分。</w:t>
      </w:r>
      <w:r>
        <w:rPr>
          <w:rFonts w:hint="eastAsia" w:ascii="宋体" w:hAnsi="宋体" w:cs="宋体"/>
          <w:b/>
          <w:bCs/>
          <w:sz w:val="28"/>
          <w:szCs w:val="28"/>
        </w:rPr>
        <w:t xml:space="preserve">“一单一库”指的是</w:t>
      </w:r>
      <w:r>
        <w:rPr>
          <w:rFonts w:ascii="宋体" w:hAnsi="宋体" w:cs="宋体"/>
          <w:b/>
          <w:bCs/>
          <w:sz w:val="28"/>
          <w:szCs w:val="28"/>
        </w:rPr>
        <w:t xml:space="preserve">市场监管总局《关于对检验检测机构资质认定实施“一单一库”管理的公告》（2026年第14号）</w:t>
      </w:r>
      <w:r>
        <w:rPr>
          <w:rFonts w:hint="eastAsia" w:ascii="宋体" w:hAnsi="宋体" w:cs="宋体"/>
          <w:b/>
          <w:bCs/>
          <w:sz w:val="28"/>
          <w:szCs w:val="28"/>
        </w:rPr>
      </w:r>
      <w:r/>
    </w:p>
    <w:p>
      <w:pPr>
        <w:pStyle w:val="885"/>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（四）应急反应能力及实验室情况：（满分6分）</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投标单位接到招标单位通知到开始检验时间（包括从投标单位实验室至招标单</w:t>
      </w:r>
      <w:r>
        <w:rPr>
          <w:rFonts w:hint="eastAsia" w:ascii="宋体" w:hAnsi="宋体" w:cs="宋体"/>
          <w:sz w:val="28"/>
          <w:szCs w:val="28"/>
        </w:rPr>
        <w:t xml:space="preserve">位的往返时间及抽样时间）：在3小时（含）以内的得6分；3小时（不含）到5小时（含）的得4分；5小时（不含）到8小时（含）的得2分；8小时以外的不得分；最高6分。</w:t>
      </w:r>
      <w:r/>
    </w:p>
    <w:p>
      <w:pPr>
        <w:pStyle w:val="885"/>
        <w:ind w:firstLine="241"/>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注：</w:t>
      </w:r>
      <w:r/>
    </w:p>
    <w:p>
      <w:pPr>
        <w:pStyle w:val="885"/>
        <w:ind w:firstLine="482"/>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①投标文件中需提供检验实验室地址、地图路线时间截图（提供高德或百度时间截图，截图须清晰，不允许有任何涂改）。抽样时间统一按0.5小时计。</w:t>
      </w:r>
      <w:r/>
    </w:p>
    <w:p>
      <w:pPr>
        <w:pStyle w:val="885"/>
        <w:ind w:firstLine="482"/>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②地图路线截图行程按照从投标单位实验室至招标单位（即苏州市吴中区市场监督管理局），再由招标单位至投标单位实验室作为截图依据；未选择在此行程段的截图或未提供的本项不得分；</w:t>
      </w:r>
      <w:r/>
    </w:p>
    <w:p>
      <w:pPr>
        <w:pStyle w:val="885"/>
        <w:ind w:firstLine="420"/>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③地图路线截图时间以工作日上午9:00到11:30作为截图依据，未选择在此时间段的截图或未提供的本项不得分；</w:t>
      </w:r>
      <w:r/>
    </w:p>
    <w:p>
      <w:pPr>
        <w:pStyle w:val="885"/>
        <w:ind w:firstLine="241"/>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（五）项目人员配备情况：（满分14分）</w:t>
      </w:r>
      <w:r/>
    </w:p>
    <w:p>
      <w:pPr>
        <w:pStyle w:val="885"/>
        <w:ind w:firstLine="420"/>
        <w:jc w:val="left"/>
        <w:spacing w:line="360" w:lineRule="auto"/>
        <w:widowControl/>
        <w:rPr>
          <w:rFonts w:hint="eastAsia" w:ascii="宋体" w:hAnsi="宋体" w:cs="宋体"/>
          <w:sz w:val="28"/>
          <w:szCs w:val="28"/>
          <w:lang w:val="zh-CN"/>
        </w:rPr>
      </w:pPr>
      <w:r>
        <w:rPr>
          <w:rFonts w:hint="eastAsia" w:ascii="宋体" w:hAnsi="宋体" w:cs="宋体"/>
          <w:sz w:val="28"/>
          <w:szCs w:val="28"/>
        </w:rPr>
        <w:t xml:space="preserve">1、针对本项目专职采样人员配备情况：</w:t>
      </w:r>
      <w:r>
        <w:rPr>
          <w:rFonts w:hint="eastAsia" w:ascii="宋体" w:hAnsi="宋体" w:cs="宋体"/>
          <w:sz w:val="28"/>
          <w:szCs w:val="28"/>
          <w:lang w:val="zh-CN"/>
        </w:rPr>
        <w:t xml:space="preserve">采样人员从事食品抽检工作一年及以上的</w:t>
      </w:r>
      <w:r>
        <w:rPr>
          <w:rFonts w:hint="eastAsia" w:ascii="宋体" w:hAnsi="宋体" w:cs="宋体"/>
          <w:sz w:val="28"/>
          <w:szCs w:val="28"/>
        </w:rPr>
        <w:t xml:space="preserve">工作经验</w:t>
      </w:r>
      <w:r>
        <w:rPr>
          <w:rFonts w:hint="eastAsia" w:ascii="宋体" w:hAnsi="宋体" w:cs="宋体"/>
          <w:sz w:val="28"/>
          <w:szCs w:val="28"/>
          <w:lang w:val="zh-CN"/>
        </w:rPr>
        <w:t xml:space="preserve">人数</w:t>
      </w:r>
      <w:r>
        <w:rPr>
          <w:rFonts w:hint="eastAsia" w:ascii="宋体" w:hAnsi="宋体" w:cs="宋体"/>
          <w:sz w:val="28"/>
          <w:szCs w:val="28"/>
        </w:rPr>
        <w:t xml:space="preserve">不得低于8人。在满足采购要求的基础上，</w:t>
      </w:r>
      <w:r>
        <w:rPr>
          <w:rFonts w:hint="eastAsia" w:ascii="宋体" w:hAnsi="宋体" w:cs="宋体"/>
          <w:sz w:val="28"/>
          <w:szCs w:val="28"/>
          <w:lang w:val="zh-CN"/>
        </w:rPr>
        <w:t xml:space="preserve">每增加</w:t>
      </w:r>
      <w:r>
        <w:rPr>
          <w:rFonts w:hint="eastAsia" w:ascii="宋体" w:hAnsi="宋体" w:cs="宋体"/>
          <w:sz w:val="28"/>
          <w:szCs w:val="28"/>
        </w:rPr>
        <w:t xml:space="preserve">一名有两年及以上食品采样工作经验，且具有中级及以上职称的人员</w:t>
      </w:r>
      <w:r>
        <w:rPr>
          <w:rFonts w:hint="eastAsia" w:ascii="宋体" w:hAnsi="宋体" w:cs="宋体"/>
          <w:sz w:val="28"/>
          <w:szCs w:val="28"/>
          <w:lang w:val="zh-CN"/>
        </w:rPr>
        <w:t xml:space="preserve">加0.</w:t>
      </w:r>
      <w:r>
        <w:rPr>
          <w:rFonts w:hint="eastAsia" w:ascii="宋体" w:hAnsi="宋体" w:cs="宋体"/>
          <w:sz w:val="28"/>
          <w:szCs w:val="28"/>
        </w:rPr>
        <w:t xml:space="preserve">5</w:t>
      </w:r>
      <w:r>
        <w:rPr>
          <w:rFonts w:hint="eastAsia" w:ascii="宋体" w:hAnsi="宋体" w:cs="宋体"/>
          <w:sz w:val="28"/>
          <w:szCs w:val="28"/>
          <w:lang w:val="zh-CN"/>
        </w:rPr>
        <w:t xml:space="preserve">分，最高</w:t>
      </w:r>
      <w:r>
        <w:rPr>
          <w:rFonts w:hint="eastAsia" w:ascii="宋体" w:hAnsi="宋体" w:cs="宋体"/>
          <w:sz w:val="28"/>
          <w:szCs w:val="28"/>
        </w:rPr>
        <w:t xml:space="preserve">6</w:t>
      </w:r>
      <w:r>
        <w:rPr>
          <w:rFonts w:hint="eastAsia" w:ascii="宋体" w:hAnsi="宋体" w:cs="宋体"/>
          <w:sz w:val="28"/>
          <w:szCs w:val="28"/>
          <w:lang w:val="zh-CN"/>
        </w:rPr>
        <w:t xml:space="preserve">分。</w:t>
      </w:r>
      <w:r/>
    </w:p>
    <w:p>
      <w:pPr>
        <w:pStyle w:val="885"/>
        <w:ind w:firstLine="420"/>
        <w:spacing w:line="360" w:lineRule="auto"/>
        <w:rPr>
          <w:rFonts w:hint="eastAsia" w:ascii="宋体" w:hAnsi="宋体" w:cs="宋体"/>
          <w:sz w:val="28"/>
          <w:szCs w:val="28"/>
        </w:rPr>
      </w:pPr>
      <w:r>
        <w:rPr>
          <w:rFonts w:hint="eastAsia" w:ascii="宋体" w:hAnsi="宋体" w:cs="宋体"/>
          <w:b/>
          <w:bCs/>
          <w:sz w:val="28"/>
          <w:szCs w:val="28"/>
        </w:rPr>
        <w:t xml:space="preserve">注：</w:t>
      </w:r>
      <w:r>
        <w:rPr>
          <w:rFonts w:hint="eastAsia" w:ascii="宋体" w:hAnsi="宋体" w:cs="宋体"/>
          <w:b/>
          <w:bCs/>
          <w:sz w:val="28"/>
          <w:szCs w:val="28"/>
          <w:lang w:val="zh-CN"/>
        </w:rPr>
        <w:t xml:space="preserve">投标文件中</w:t>
      </w:r>
      <w:r>
        <w:rPr>
          <w:rFonts w:hint="eastAsia" w:ascii="宋体" w:hAnsi="宋体" w:cs="宋体"/>
          <w:b/>
          <w:bCs/>
          <w:sz w:val="28"/>
          <w:szCs w:val="28"/>
        </w:rPr>
        <w:t xml:space="preserve">需</w:t>
      </w:r>
      <w:r>
        <w:rPr>
          <w:rFonts w:hint="eastAsia" w:ascii="宋体" w:hAnsi="宋体" w:cs="宋体"/>
          <w:b/>
          <w:bCs/>
          <w:sz w:val="28"/>
          <w:szCs w:val="28"/>
          <w:lang w:val="zh-CN"/>
        </w:rPr>
        <w:t xml:space="preserve">提供相关采样人员名册、工作年限及</w:t>
      </w:r>
      <w:r>
        <w:rPr>
          <w:rFonts w:hint="eastAsia" w:ascii="宋体" w:hAnsi="宋体" w:cs="宋体"/>
          <w:b/>
          <w:bCs/>
          <w:sz w:val="28"/>
          <w:szCs w:val="28"/>
        </w:rPr>
        <w:t xml:space="preserve">上述人员职称证书、工作履历证明、缴纳的个人社保证明和与投标单位签订的劳动合同</w:t>
      </w:r>
      <w:r>
        <w:rPr>
          <w:rFonts w:hint="eastAsia" w:ascii="宋体" w:hAnsi="宋体" w:cs="宋体"/>
          <w:b/>
          <w:bCs/>
          <w:sz w:val="28"/>
          <w:szCs w:val="28"/>
          <w:lang w:val="zh-CN"/>
        </w:rPr>
        <w:t xml:space="preserve">，</w:t>
      </w:r>
      <w:r>
        <w:rPr>
          <w:rFonts w:hint="eastAsia" w:ascii="宋体" w:hAnsi="宋体" w:cs="宋体"/>
          <w:b/>
          <w:bCs/>
          <w:sz w:val="28"/>
          <w:szCs w:val="28"/>
        </w:rPr>
        <w:t xml:space="preserve">证明资料不完整或不一致的不计分。采样人员与检验人员不得重复，</w:t>
      </w:r>
      <w:r>
        <w:rPr>
          <w:rFonts w:hint="eastAsia" w:ascii="宋体" w:hAnsi="宋体" w:cs="宋体"/>
          <w:b/>
          <w:bCs/>
          <w:sz w:val="28"/>
          <w:szCs w:val="28"/>
        </w:rPr>
        <w:t xml:space="preserve">重复的不计分。</w:t>
      </w:r>
      <w:r>
        <w:rPr>
          <w:rFonts w:hint="eastAsia" w:ascii="宋体" w:hAnsi="宋体" w:cs="宋体"/>
          <w:sz w:val="28"/>
          <w:szCs w:val="28"/>
        </w:rPr>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2、针对实验室检测岗位专职检验人员的配备情况：</w:t>
      </w:r>
      <w:r>
        <w:rPr>
          <w:rFonts w:hint="eastAsia" w:ascii="宋体" w:hAnsi="宋体" w:cs="宋体"/>
          <w:sz w:val="28"/>
          <w:szCs w:val="28"/>
          <w:lang w:val="zh-CN"/>
        </w:rPr>
        <w:t xml:space="preserve">专职检验人员从事食品检测工作两年</w:t>
      </w:r>
      <w:r>
        <w:rPr>
          <w:rFonts w:hint="eastAsia" w:ascii="宋体" w:hAnsi="宋体" w:cs="宋体"/>
          <w:sz w:val="28"/>
          <w:szCs w:val="28"/>
        </w:rPr>
        <w:t xml:space="preserve">及以上</w:t>
      </w:r>
      <w:r>
        <w:rPr>
          <w:rFonts w:hint="eastAsia" w:ascii="宋体" w:hAnsi="宋体" w:cs="宋体"/>
          <w:sz w:val="28"/>
          <w:szCs w:val="28"/>
          <w:lang w:val="zh-CN"/>
        </w:rPr>
        <w:t xml:space="preserve">的人数</w:t>
      </w:r>
      <w:r>
        <w:rPr>
          <w:rFonts w:hint="eastAsia" w:ascii="宋体" w:hAnsi="宋体" w:cs="宋体"/>
          <w:sz w:val="28"/>
          <w:szCs w:val="28"/>
        </w:rPr>
        <w:t xml:space="preserve">不得低于</w:t>
      </w:r>
      <w:r>
        <w:rPr>
          <w:rFonts w:hint="eastAsia" w:ascii="宋体" w:hAnsi="宋体" w:cs="宋体"/>
          <w:sz w:val="28"/>
          <w:szCs w:val="28"/>
          <w:lang w:val="zh-CN"/>
        </w:rPr>
        <w:t xml:space="preserve">15人</w:t>
      </w:r>
      <w:r>
        <w:rPr>
          <w:rFonts w:hint="eastAsia" w:ascii="宋体" w:hAnsi="宋体" w:cs="宋体"/>
          <w:sz w:val="28"/>
          <w:szCs w:val="28"/>
        </w:rPr>
        <w:t xml:space="preserve">。在满足采购要求的基础上</w:t>
      </w:r>
      <w:r>
        <w:rPr>
          <w:rFonts w:hint="eastAsia" w:ascii="宋体" w:hAnsi="宋体" w:cs="宋体"/>
          <w:sz w:val="28"/>
          <w:szCs w:val="28"/>
          <w:lang w:val="zh-CN"/>
        </w:rPr>
        <w:t xml:space="preserve">，每增加</w:t>
      </w:r>
      <w:r>
        <w:rPr>
          <w:rFonts w:hint="eastAsia" w:ascii="宋体" w:hAnsi="宋体" w:cs="宋体"/>
          <w:sz w:val="28"/>
          <w:szCs w:val="28"/>
        </w:rPr>
        <w:t xml:space="preserve">一名有五年及以上食品检验工作经验，且具有中级及以上职称的人员</w:t>
      </w:r>
      <w:r>
        <w:rPr>
          <w:rFonts w:hint="eastAsia" w:ascii="宋体" w:hAnsi="宋体" w:cs="宋体"/>
          <w:sz w:val="28"/>
          <w:szCs w:val="28"/>
          <w:lang w:val="zh-CN"/>
        </w:rPr>
        <w:t xml:space="preserve">加0.</w:t>
      </w:r>
      <w:r>
        <w:rPr>
          <w:rFonts w:hint="eastAsia" w:ascii="宋体" w:hAnsi="宋体" w:cs="宋体"/>
          <w:sz w:val="28"/>
          <w:szCs w:val="28"/>
        </w:rPr>
        <w:t xml:space="preserve">5</w:t>
      </w:r>
      <w:r>
        <w:rPr>
          <w:rFonts w:hint="eastAsia" w:ascii="宋体" w:hAnsi="宋体" w:cs="宋体"/>
          <w:sz w:val="28"/>
          <w:szCs w:val="28"/>
          <w:lang w:val="zh-CN"/>
        </w:rPr>
        <w:t xml:space="preserve">分，</w:t>
      </w:r>
      <w:r>
        <w:rPr>
          <w:rFonts w:hint="eastAsia" w:ascii="宋体" w:hAnsi="宋体" w:cs="宋体"/>
          <w:sz w:val="28"/>
          <w:szCs w:val="28"/>
        </w:rPr>
        <w:t xml:space="preserve">最高6分。</w:t>
      </w:r>
      <w:r/>
    </w:p>
    <w:p>
      <w:pPr>
        <w:pStyle w:val="885"/>
        <w:ind w:firstLine="420"/>
        <w:spacing w:line="360" w:lineRule="auto"/>
        <w:rPr>
          <w:rFonts w:hint="eastAsia" w:ascii="宋体" w:hAnsi="宋体" w:cs="宋体"/>
          <w:sz w:val="28"/>
          <w:szCs w:val="28"/>
        </w:rPr>
      </w:pPr>
      <w:r>
        <w:rPr>
          <w:rFonts w:hint="eastAsia" w:ascii="宋体" w:hAnsi="宋体" w:cs="宋体"/>
          <w:b/>
          <w:bCs/>
          <w:sz w:val="28"/>
          <w:szCs w:val="28"/>
        </w:rPr>
        <w:t xml:space="preserve">注：</w:t>
      </w:r>
      <w:r>
        <w:rPr>
          <w:rFonts w:hint="eastAsia" w:ascii="宋体" w:hAnsi="宋体" w:cs="宋体"/>
          <w:b/>
          <w:bCs/>
          <w:sz w:val="28"/>
          <w:szCs w:val="28"/>
          <w:lang w:val="zh-CN"/>
        </w:rPr>
        <w:t xml:space="preserve">投标文件中</w:t>
      </w:r>
      <w:r>
        <w:rPr>
          <w:rFonts w:hint="eastAsia" w:ascii="宋体" w:hAnsi="宋体" w:cs="宋体"/>
          <w:b/>
          <w:bCs/>
          <w:sz w:val="28"/>
          <w:szCs w:val="28"/>
        </w:rPr>
        <w:t xml:space="preserve">需</w:t>
      </w:r>
      <w:r>
        <w:rPr>
          <w:rFonts w:hint="eastAsia" w:ascii="宋体" w:hAnsi="宋体" w:cs="宋体"/>
          <w:b/>
          <w:bCs/>
          <w:sz w:val="28"/>
          <w:szCs w:val="28"/>
          <w:lang w:val="zh-CN"/>
        </w:rPr>
        <w:t xml:space="preserve">提供相关检验人员名册、工作年限及</w:t>
      </w:r>
      <w:r>
        <w:rPr>
          <w:rFonts w:hint="eastAsia" w:ascii="宋体" w:hAnsi="宋体" w:cs="宋体"/>
          <w:b/>
          <w:bCs/>
          <w:sz w:val="28"/>
          <w:szCs w:val="28"/>
        </w:rPr>
        <w:t xml:space="preserve">上述人员职称证书、工作履历证明、缴纳的个人社保证明和与投标单位签订的劳动合同</w:t>
      </w:r>
      <w:r>
        <w:rPr>
          <w:rFonts w:hint="eastAsia" w:ascii="宋体" w:hAnsi="宋体" w:cs="宋体"/>
          <w:b/>
          <w:bCs/>
          <w:sz w:val="28"/>
          <w:szCs w:val="28"/>
          <w:lang w:val="zh-CN"/>
        </w:rPr>
        <w:t xml:space="preserve">，</w:t>
      </w:r>
      <w:r>
        <w:rPr>
          <w:rFonts w:hint="eastAsia" w:ascii="宋体" w:hAnsi="宋体" w:cs="宋体"/>
          <w:b/>
          <w:bCs/>
          <w:sz w:val="28"/>
          <w:szCs w:val="28"/>
        </w:rPr>
        <w:t xml:space="preserve">证明资料不完整或不一致的不计分。采样人员与检验人员不得重复，重复的不计分。</w:t>
      </w:r>
      <w:r>
        <w:rPr>
          <w:rFonts w:hint="eastAsia" w:ascii="宋体" w:hAnsi="宋体" w:cs="宋体"/>
          <w:sz w:val="28"/>
          <w:szCs w:val="28"/>
        </w:rPr>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3、针对本项目的项目负责人能力：有五年及以上的食品安全抽检工作经验，且具有本科及以上学历和正高级职称的得2分；有五年及以上的食品安全抽检工作经验，且具有本科及以上学历和副高级职称的得1分。</w:t>
      </w:r>
      <w:r/>
    </w:p>
    <w:p>
      <w:pPr>
        <w:pStyle w:val="885"/>
        <w:ind w:firstLine="420"/>
        <w:spacing w:line="360" w:lineRule="auto"/>
        <w:rPr>
          <w:rFonts w:hint="eastAsia" w:ascii="宋体" w:hAnsi="宋体" w:cs="宋体"/>
          <w:b/>
          <w:bCs/>
          <w:sz w:val="28"/>
          <w:szCs w:val="28"/>
        </w:rPr>
      </w:pPr>
      <w:r>
        <w:rPr>
          <w:rFonts w:hint="eastAsia" w:ascii="宋体" w:hAnsi="宋体" w:cs="宋体"/>
          <w:b/>
          <w:bCs/>
          <w:sz w:val="28"/>
          <w:szCs w:val="28"/>
        </w:rPr>
        <w:t xml:space="preserve">注：</w:t>
      </w:r>
      <w:r>
        <w:rPr>
          <w:rFonts w:hint="eastAsia" w:ascii="宋体" w:hAnsi="宋体" w:cs="宋体"/>
          <w:b/>
          <w:bCs/>
          <w:sz w:val="28"/>
          <w:szCs w:val="28"/>
          <w:lang w:val="zh-CN"/>
        </w:rPr>
        <w:t xml:space="preserve">投标文件中</w:t>
      </w:r>
      <w:r>
        <w:rPr>
          <w:rFonts w:hint="eastAsia" w:ascii="宋体" w:hAnsi="宋体" w:cs="宋体"/>
          <w:b/>
          <w:bCs/>
          <w:sz w:val="28"/>
          <w:szCs w:val="28"/>
        </w:rPr>
        <w:t xml:space="preserve">需</w:t>
      </w:r>
      <w:r>
        <w:rPr>
          <w:rFonts w:hint="eastAsia" w:ascii="宋体" w:hAnsi="宋体" w:cs="宋体"/>
          <w:b/>
          <w:bCs/>
          <w:sz w:val="28"/>
          <w:szCs w:val="28"/>
          <w:lang w:val="zh-CN"/>
        </w:rPr>
        <w:t xml:space="preserve">提供</w:t>
      </w:r>
      <w:r>
        <w:rPr>
          <w:rFonts w:hint="eastAsia" w:ascii="宋体" w:hAnsi="宋体" w:cs="宋体"/>
          <w:b/>
          <w:bCs/>
          <w:sz w:val="28"/>
          <w:szCs w:val="28"/>
        </w:rPr>
        <w:t xml:space="preserve">项目负责人职称证书、工作履历证明、缴纳的个人社保证明和与投标单位签订的劳动合同</w:t>
      </w:r>
      <w:r>
        <w:rPr>
          <w:rFonts w:hint="eastAsia" w:ascii="宋体" w:hAnsi="宋体" w:cs="宋体"/>
          <w:b/>
          <w:bCs/>
          <w:sz w:val="28"/>
          <w:szCs w:val="28"/>
          <w:lang w:val="zh-CN"/>
        </w:rPr>
        <w:t xml:space="preserve">，</w:t>
      </w:r>
      <w:r>
        <w:rPr>
          <w:rFonts w:hint="eastAsia" w:ascii="宋体" w:hAnsi="宋体" w:cs="宋体"/>
          <w:b/>
          <w:bCs/>
          <w:sz w:val="28"/>
          <w:szCs w:val="28"/>
        </w:rPr>
        <w:t xml:space="preserve">证明资料不完整或不一致的不计分。</w:t>
      </w:r>
      <w:r/>
    </w:p>
    <w:p>
      <w:pPr>
        <w:pStyle w:val="885"/>
        <w:ind w:firstLine="241"/>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（六）采样运输和保障工作、检测仪器设备配备：（满分8分）</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1、采样运输和保障工作（车辆不得重复得分）： </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（1）投标单位有自有或租赁冷藏车辆的，每1辆得0.5分，最高1分。</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（2）投标单位有自有或租赁抽样车辆的，有2辆得0.5分，每增加1辆加0.25分。最高1分</w:t>
      </w:r>
      <w:r>
        <w:rPr>
          <w:rFonts w:hint="eastAsia" w:ascii="宋体" w:hAnsi="宋体" w:cs="宋体"/>
          <w:sz w:val="28"/>
          <w:szCs w:val="28"/>
        </w:rPr>
        <w:t xml:space="preserve">。</w:t>
      </w:r>
      <w:r/>
    </w:p>
    <w:p>
      <w:pPr>
        <w:pStyle w:val="885"/>
        <w:ind w:firstLine="420"/>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注：以上（1）-（2）项评分，投标文件中需提供车辆的行驶证、登记证和车辆相关图片；若为租赁的，还需提供租赁协议（租赁协议的到期期限须在本项目服务期内，截止日期在2027年6月30日之后。）。不提供或提供证明材料不全的不得分。</w:t>
      </w:r>
      <w:r/>
    </w:p>
    <w:p>
      <w:pPr>
        <w:pStyle w:val="885"/>
        <w:ind w:firstLine="480"/>
        <w:jc w:val="left"/>
        <w:spacing w:line="360" w:lineRule="auto"/>
        <w:widowControl/>
        <w:rPr>
          <w:rFonts w:hint="eastAsia" w:ascii="宋体" w:hAnsi="宋体" w:cs="宋体"/>
          <w:sz w:val="28"/>
          <w:szCs w:val="28"/>
        </w:rPr>
      </w:pPr>
      <w:r>
        <w:rPr>
          <w:rFonts w:hint="eastAsia" w:ascii="宋体" w:hAnsi="宋体" w:cs="宋体"/>
          <w:sz w:val="28"/>
          <w:szCs w:val="28"/>
        </w:rPr>
        <w:t xml:space="preserve">（3）具备用于食品采样后保存样品的冷藏设备（包括车载冰箱、保温箱），有4台得0.5分，每增加4台加0.25分。最高1分。</w:t>
      </w:r>
      <w:r/>
    </w:p>
    <w:p>
      <w:pPr>
        <w:pStyle w:val="885"/>
        <w:ind w:firstLine="480"/>
        <w:jc w:val="left"/>
        <w:spacing w:line="360" w:lineRule="auto"/>
        <w:widowControl/>
        <w:rPr>
          <w:rFonts w:hint="eastAsia" w:ascii="宋体" w:hAnsi="宋体" w:cs="宋体"/>
          <w:sz w:val="28"/>
          <w:szCs w:val="28"/>
        </w:rPr>
      </w:pPr>
      <w:r>
        <w:rPr>
          <w:rFonts w:hint="eastAsia" w:ascii="宋体" w:hAnsi="宋体" w:cs="宋体"/>
          <w:sz w:val="28"/>
          <w:szCs w:val="28"/>
        </w:rPr>
        <w:t xml:space="preserve">（4）具备抽样过程采样影像记录设备，有4台得0.5分，每增加2台加0.25分，最高1分。</w:t>
      </w:r>
      <w:r/>
    </w:p>
    <w:p>
      <w:pPr>
        <w:pStyle w:val="885"/>
        <w:ind w:firstLine="420"/>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注：以上（3）-（4）项评分，投标文件中需提供设备清单及购置发票，不提供或提供证明材料不全的不得分。</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2、拟投入检测仪器设备配备情况比较： </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1）具备在计量校准有效期内的实验室检验检测设备,具有液质联用仪、气质联用仪、电感耦合等离子体质谱仪，ICP-OES，微生物鉴定仪，每类得0.4分（同一种类数量不重复计取），满分2分；液质联用仪或气质联用仪每增加一台加0.25分，满分1分。本项最高2分。</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（2）具有液相色谱仪、气相色谱仪、离子色谱仪、原子吸收光谱仪、原子荧光分析仪、全自动电位滴定仪、超纯水仪、氨基酸分析仪，每类得0.25分（同一种类数量不重复计取），本项最高2分。</w:t>
      </w:r>
      <w:r/>
    </w:p>
    <w:p>
      <w:pPr>
        <w:pStyle w:val="885"/>
        <w:ind w:firstLine="420"/>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注：</w:t>
      </w:r>
      <w:r>
        <w:rPr>
          <w:rFonts w:hint="eastAsia" w:ascii="宋体" w:hAnsi="宋体" w:cs="宋体"/>
          <w:b/>
          <w:bCs/>
          <w:sz w:val="28"/>
          <w:szCs w:val="28"/>
        </w:rPr>
        <w:t xml:space="preserve">以上（1）-（2）项评分，设备须为自有设备，需提供设备清单、设备图片、购置发票、采购合同等其他证明材料，及设备的有效计量校准证书，证明资料不完整或不一致的不得分。</w:t>
      </w:r>
      <w:r/>
    </w:p>
    <w:p>
      <w:pPr>
        <w:pStyle w:val="885"/>
        <w:ind w:firstLine="241"/>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（七）投标单位综合实力比较：（满分16分）</w:t>
      </w:r>
      <w:r/>
    </w:p>
    <w:p>
      <w:pPr>
        <w:pStyle w:val="885"/>
        <w:ind w:firstLine="420"/>
        <w:jc w:val="left"/>
        <w:spacing w:line="360" w:lineRule="auto"/>
        <w:widowControl/>
        <w:rPr>
          <w:rFonts w:ascii="宋体" w:hAnsi="宋体" w:cs="宋体"/>
          <w:sz w:val="28"/>
          <w:szCs w:val="28"/>
        </w:rPr>
      </w:pPr>
      <w:r>
        <w:rPr>
          <w:rFonts w:hint="eastAsia" w:ascii="宋体" w:hAnsi="宋体" w:cs="宋体"/>
          <w:sz w:val="28"/>
          <w:szCs w:val="28"/>
        </w:rPr>
        <w:t xml:space="preserve">1、</w:t>
      </w:r>
      <w:r>
        <w:rPr>
          <w:sz w:val="28"/>
          <w:szCs w:val="28"/>
        </w:rPr>
        <w:t xml:space="preserve">投标人实验室通过 CNAS 认证的得1分；通过 CATL 考核的得1分</w:t>
      </w:r>
      <w:r>
        <w:rPr>
          <w:rFonts w:hint="eastAsia"/>
          <w:sz w:val="28"/>
          <w:szCs w:val="28"/>
        </w:rPr>
        <w:t xml:space="preserve">；最高的2分</w:t>
      </w:r>
      <w:r>
        <w:rPr>
          <w:sz w:val="28"/>
          <w:szCs w:val="28"/>
        </w:rPr>
        <w:t xml:space="preserve">。</w:t>
      </w:r>
      <w:r>
        <w:rPr>
          <w:rFonts w:ascii="宋体" w:hAnsi="宋体" w:cs="宋体"/>
          <w:sz w:val="28"/>
          <w:szCs w:val="28"/>
        </w:rPr>
      </w:r>
      <w:r/>
    </w:p>
    <w:p>
      <w:pPr>
        <w:pStyle w:val="885"/>
        <w:ind w:firstLine="420"/>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注：投标文件中需提供相应有效期内的证书，否则不得分。</w:t>
      </w:r>
      <w:r/>
    </w:p>
    <w:p>
      <w:pPr>
        <w:pStyle w:val="885"/>
        <w:ind w:firstLine="420"/>
        <w:spacing w:line="360" w:lineRule="auto"/>
        <w:rPr>
          <w:rFonts w:hint="eastAsia" w:ascii="宋体" w:hAnsi="宋体" w:cs="宋体"/>
          <w:b/>
          <w:sz w:val="28"/>
          <w:szCs w:val="28"/>
          <w:lang w:val="zh-CN"/>
        </w:rPr>
      </w:pPr>
      <w:r>
        <w:rPr>
          <w:rFonts w:hint="eastAsia" w:ascii="宋体" w:hAnsi="宋体" w:cs="宋体"/>
          <w:bCs/>
          <w:sz w:val="28"/>
          <w:szCs w:val="28"/>
        </w:rPr>
        <w:t xml:space="preserve">2</w:t>
      </w:r>
      <w:r>
        <w:rPr>
          <w:rFonts w:hint="eastAsia" w:ascii="宋体" w:hAnsi="宋体" w:cs="宋体"/>
          <w:bCs/>
          <w:sz w:val="28"/>
          <w:szCs w:val="28"/>
          <w:lang w:val="zh-CN"/>
        </w:rPr>
        <w:t xml:space="preserve">、</w:t>
      </w:r>
      <w:r>
        <w:rPr>
          <w:rFonts w:hint="eastAsia" w:ascii="宋体" w:hAnsi="宋体" w:cs="宋体"/>
          <w:sz w:val="28"/>
          <w:szCs w:val="28"/>
        </w:rPr>
        <w:t xml:space="preserve">投标单位能力验证情况：</w:t>
      </w:r>
      <w:r>
        <w:rPr>
          <w:rFonts w:hint="eastAsia" w:ascii="宋体" w:hAnsi="宋体" w:cs="宋体"/>
          <w:b/>
          <w:sz w:val="28"/>
          <w:szCs w:val="28"/>
          <w:lang w:val="zh-CN"/>
        </w:rPr>
        <w:t xml:space="preserve"> </w:t>
      </w:r>
      <w:r/>
    </w:p>
    <w:p>
      <w:pPr>
        <w:pStyle w:val="885"/>
        <w:ind w:firstLine="420"/>
        <w:spacing w:line="360" w:lineRule="auto"/>
        <w:rPr>
          <w:rFonts w:hint="eastAsia" w:ascii="宋体" w:hAnsi="宋体" w:cs="宋体"/>
          <w:bCs/>
          <w:sz w:val="28"/>
          <w:szCs w:val="28"/>
        </w:rPr>
      </w:pPr>
      <w:r>
        <w:rPr>
          <w:rFonts w:hint="eastAsia" w:ascii="宋体" w:hAnsi="宋体" w:cs="宋体"/>
          <w:sz w:val="28"/>
          <w:szCs w:val="28"/>
          <w:lang w:val="zh-CN"/>
        </w:rPr>
        <w:t xml:space="preserve">根据投标人20</w:t>
      </w:r>
      <w:r>
        <w:rPr>
          <w:rFonts w:hint="eastAsia" w:ascii="宋体" w:hAnsi="宋体" w:cs="宋体"/>
          <w:sz w:val="28"/>
          <w:szCs w:val="28"/>
        </w:rPr>
        <w:t xml:space="preserve">23</w:t>
      </w:r>
      <w:r>
        <w:rPr>
          <w:rFonts w:hint="eastAsia" w:ascii="宋体" w:hAnsi="宋体" w:cs="宋体"/>
          <w:sz w:val="28"/>
          <w:szCs w:val="28"/>
          <w:lang w:val="zh-CN"/>
        </w:rPr>
        <w:t xml:space="preserve">年</w:t>
      </w:r>
      <w:r>
        <w:rPr>
          <w:rFonts w:hint="eastAsia" w:ascii="宋体" w:hAnsi="宋体" w:cs="宋体"/>
          <w:sz w:val="28"/>
          <w:szCs w:val="28"/>
        </w:rPr>
        <w:t xml:space="preserve">6月1日至今，</w:t>
      </w:r>
      <w:r>
        <w:rPr>
          <w:rFonts w:hint="eastAsia" w:ascii="宋体" w:hAnsi="宋体" w:cs="宋体"/>
          <w:sz w:val="28"/>
          <w:szCs w:val="28"/>
          <w:lang w:val="zh-CN"/>
        </w:rPr>
        <w:t xml:space="preserve">参加</w:t>
      </w:r>
      <w:r>
        <w:rPr>
          <w:rFonts w:hint="eastAsia" w:ascii="宋体" w:hAnsi="宋体" w:cs="宋体"/>
          <w:bCs/>
          <w:sz w:val="28"/>
          <w:szCs w:val="28"/>
        </w:rPr>
        <w:t xml:space="preserve">过市级及以上行业协会或市场监管部门或具备国家认可委员会能力验证认可的机构（PT证书）组织的食品检测项目的实验室能力验证，或者市场监管部门组织的盲样考核，</w:t>
      </w:r>
      <w:r>
        <w:rPr>
          <w:rFonts w:hint="eastAsia" w:ascii="宋体" w:hAnsi="宋体" w:cs="宋体"/>
          <w:sz w:val="28"/>
          <w:szCs w:val="28"/>
          <w:lang w:val="zh-CN"/>
        </w:rPr>
        <w:t xml:space="preserve">覆盖农药残留、兽药残留、重金属、真菌毒素、食品添加剂、非法添加、微生物、营养元素、动物源性成分9个领域，</w:t>
      </w:r>
      <w:r>
        <w:rPr>
          <w:rFonts w:hint="eastAsia" w:ascii="宋体" w:hAnsi="宋体" w:cs="宋体"/>
          <w:sz w:val="28"/>
          <w:szCs w:val="28"/>
        </w:rPr>
        <w:t xml:space="preserve">所有领域结果均为满意的得4分（</w:t>
      </w:r>
      <w:r>
        <w:rPr>
          <w:rFonts w:hint="eastAsia" w:ascii="宋体" w:hAnsi="宋体" w:cs="宋体"/>
          <w:sz w:val="28"/>
          <w:szCs w:val="28"/>
          <w:lang w:val="zh-CN"/>
        </w:rPr>
        <w:t xml:space="preserve">每少覆盖一个领域扣1分）</w:t>
      </w:r>
      <w:r>
        <w:rPr>
          <w:rFonts w:hint="eastAsia" w:ascii="宋体" w:hAnsi="宋体" w:cs="宋体"/>
          <w:sz w:val="28"/>
          <w:szCs w:val="28"/>
        </w:rPr>
        <w:t xml:space="preserve">，最高4分。</w:t>
      </w:r>
      <w:r>
        <w:rPr>
          <w:rFonts w:hint="eastAsia" w:ascii="宋体" w:hAnsi="宋体" w:cs="宋体"/>
          <w:bCs/>
          <w:sz w:val="28"/>
          <w:szCs w:val="28"/>
        </w:rPr>
      </w:r>
      <w:r/>
    </w:p>
    <w:p>
      <w:pPr>
        <w:pStyle w:val="885"/>
        <w:ind w:firstLine="420"/>
        <w:spacing w:line="360" w:lineRule="auto"/>
        <w:rPr>
          <w:rFonts w:hint="eastAsia" w:ascii="宋体" w:hAnsi="宋体" w:cs="宋体"/>
          <w:b/>
          <w:bCs/>
          <w:sz w:val="28"/>
          <w:szCs w:val="28"/>
        </w:rPr>
      </w:pPr>
      <w:r>
        <w:rPr>
          <w:rFonts w:hint="eastAsia" w:ascii="宋体" w:hAnsi="宋体" w:cs="宋体"/>
          <w:b/>
          <w:bCs/>
          <w:sz w:val="28"/>
          <w:szCs w:val="28"/>
        </w:rPr>
        <w:t xml:space="preserve">注：投标文件中需提供</w:t>
      </w:r>
      <w:r>
        <w:rPr>
          <w:rFonts w:hint="eastAsia" w:ascii="宋体" w:hAnsi="宋体" w:cs="宋体"/>
          <w:b/>
          <w:bCs/>
          <w:sz w:val="28"/>
          <w:szCs w:val="28"/>
          <w:lang w:val="zh-CN"/>
        </w:rPr>
        <w:t xml:space="preserve">能力验证</w:t>
      </w:r>
      <w:r>
        <w:rPr>
          <w:rFonts w:hint="eastAsia" w:ascii="宋体" w:hAnsi="宋体" w:cs="宋体"/>
          <w:b/>
          <w:bCs/>
          <w:sz w:val="28"/>
          <w:szCs w:val="28"/>
        </w:rPr>
        <w:t xml:space="preserve">报告</w:t>
      </w:r>
      <w:r>
        <w:rPr>
          <w:rFonts w:hint="eastAsia" w:ascii="宋体" w:hAnsi="宋体" w:cs="宋体"/>
          <w:b/>
          <w:bCs/>
          <w:sz w:val="28"/>
          <w:szCs w:val="28"/>
          <w:lang w:val="zh-CN"/>
        </w:rPr>
        <w:t xml:space="preserve">或相关证明文件。</w:t>
      </w:r>
      <w:r>
        <w:rPr>
          <w:rFonts w:hint="eastAsia" w:ascii="宋体" w:hAnsi="宋体" w:cs="宋体"/>
          <w:b/>
          <w:bCs/>
          <w:sz w:val="28"/>
          <w:szCs w:val="28"/>
        </w:rPr>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3、投标单位科研成果： </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根据投标单位2023年6月1日至今，食品、农产品等检测相关的科研情况或参与食品和食用农产品安全标准制定进行评审：</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完成省级及以上科研项目或参与省级及以上的食品或食用农产品标准制定的得2分/项；完成市级科研</w:t>
      </w:r>
      <w:r>
        <w:rPr>
          <w:rFonts w:hint="eastAsia" w:ascii="宋体" w:hAnsi="宋体" w:cs="宋体"/>
          <w:sz w:val="28"/>
          <w:szCs w:val="28"/>
        </w:rPr>
        <w:t xml:space="preserve">项目或参与市级食品或食用农产品标准制定的的得1分/项；限评一份，最高2分。</w:t>
      </w:r>
      <w:r/>
    </w:p>
    <w:p>
      <w:pPr>
        <w:pStyle w:val="885"/>
        <w:ind w:firstLine="420"/>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注：投标文件中需提供承担课题的合同书、验收或鉴定意见等相关证明材料，不提供或提供证明材料不全的不得分。</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4、类似业绩： </w:t>
      </w:r>
      <w:r/>
    </w:p>
    <w:p>
      <w:pPr>
        <w:pStyle w:val="88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2023年6月1日（以合同签订日期为准）至今，投标单位承担过市场监管部门检测任务的有一个得0.5分，最高4分；未承担的不得分。并提供对应任务检验结果为不合格的报告有5份的得0.5分，最高4分；本项最高8分。</w:t>
      </w:r>
      <w:r/>
    </w:p>
    <w:p>
      <w:pPr>
        <w:pStyle w:val="885"/>
        <w:ind w:firstLine="420"/>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注：投标单位所承担过的项目需为不同市场监管部门，若提供同一监管部门多份业绩，则视为提供一份业绩。投标文件中需提供对应合同或委托书、不合格报告清单（清单中应包含报告编号、委托单位、抽样日期、食品名称、不合格项目）及相应的检测报告，不提供或提供证明材料不全的不得分。</w:t>
      </w:r>
      <w:r>
        <w:rPr>
          <w:rFonts w:hint="eastAsia" w:ascii="宋体" w:hAnsi="宋体" w:cs="宋体"/>
          <w:b/>
          <w:bCs/>
          <w:sz w:val="28"/>
          <w:szCs w:val="28"/>
        </w:rPr>
      </w:r>
      <w:r/>
    </w:p>
    <w:p>
      <w:pPr>
        <w:pStyle w:val="885"/>
        <w:ind w:firstLine="420"/>
        <w:jc w:val="left"/>
        <w:spacing w:line="360" w:lineRule="auto"/>
        <w:widowControl/>
        <w:rPr>
          <w:rFonts w:hint="eastAsia"/>
          <w:sz w:val="28"/>
          <w:szCs w:val="28"/>
        </w:rPr>
      </w:pPr>
      <w:r>
        <w:rPr>
          <w:rFonts w:hint="eastAsia"/>
          <w:sz w:val="28"/>
          <w:szCs w:val="28"/>
        </w:rPr>
        <w:t xml:space="preserve">注：</w:t>
      </w:r>
      <w:r/>
    </w:p>
    <w:p>
      <w:pPr>
        <w:pStyle w:val="885"/>
        <w:ind w:firstLine="420"/>
        <w:jc w:val="left"/>
        <w:spacing w:line="360" w:lineRule="auto"/>
        <w:widowControl/>
        <w:rPr>
          <w:rFonts w:hint="eastAsia"/>
          <w:sz w:val="28"/>
          <w:szCs w:val="28"/>
        </w:rPr>
      </w:pPr>
      <w:r>
        <w:rPr>
          <w:rFonts w:hint="eastAsia"/>
          <w:sz w:val="28"/>
          <w:szCs w:val="28"/>
        </w:rPr>
        <w:t xml:space="preserve">1、针对评分标准中评分的每一条，投标单位在投标文件中均应提供相关材料并作出相应说明供评委评判，不提供相关资料的视为不具备该项得分的条件。</w:t>
      </w:r>
      <w:r/>
    </w:p>
    <w:p>
      <w:pPr>
        <w:pStyle w:val="885"/>
        <w:ind w:firstLine="420"/>
        <w:jc w:val="left"/>
        <w:spacing w:line="360" w:lineRule="auto"/>
        <w:widowControl/>
        <w:rPr>
          <w:sz w:val="28"/>
          <w:szCs w:val="28"/>
        </w:rPr>
      </w:pPr>
      <w:r>
        <w:rPr>
          <w:rFonts w:hint="eastAsia"/>
          <w:sz w:val="28"/>
          <w:szCs w:val="28"/>
        </w:rPr>
        <w:t xml:space="preserve">2、评标委员会可以书面方式要求投标单位对投标文件中含义不明、对同类问题表述不一致或有明显文字及计算错误的内容作必要澄清、说明和补正。如投标人拒绝上述请求，则视为其投标无效。</w:t>
      </w:r>
      <w:r>
        <w:rPr>
          <w:sz w:val="28"/>
          <w:szCs w:val="28"/>
        </w:rPr>
      </w:r>
      <w:r/>
    </w:p>
    <w:p>
      <w:pPr>
        <w:pStyle w:val="965"/>
        <w:rPr>
          <w:rFonts w:ascii="Times New Roman"/>
          <w:b/>
          <w:bCs/>
          <w:szCs w:val="21"/>
        </w:rPr>
      </w:pPr>
      <w:r>
        <w:rPr>
          <w:rFonts w:ascii="Times New Roman"/>
          <w:b/>
          <w:bCs/>
          <w:szCs w:val="21"/>
        </w:rPr>
      </w:r>
      <w:r/>
    </w:p>
    <w:p>
      <w:pPr>
        <w:pStyle w:val="885"/>
      </w:pPr>
      <w:r/>
      <w:r/>
    </w:p>
    <w:p>
      <w:pPr>
        <w:pStyle w:val="885"/>
        <w:ind w:firstLine="138"/>
        <w:jc w:val="right"/>
        <w:spacing w:line="360" w:lineRule="auto"/>
        <w:widowControl/>
        <w:rPr>
          <w:b/>
          <w:sz w:val="28"/>
          <w:szCs w:val="28"/>
          <w:u w:val="single"/>
        </w:rPr>
      </w:pPr>
      <w:r>
        <w:rPr>
          <w:b/>
          <w:sz w:val="28"/>
          <w:szCs w:val="28"/>
          <w:u w:val="single"/>
        </w:rPr>
        <w:t xml:space="preserve">（全文完）</w:t>
      </w:r>
      <w:r>
        <w:rPr>
          <w:b/>
          <w:sz w:val="28"/>
          <w:szCs w:val="28"/>
          <w:u w:val="single"/>
        </w:rPr>
      </w:r>
      <w:r/>
    </w:p>
    <w:sectPr>
      <w:footnotePr/>
      <w:endnotePr/>
      <w:type w:val="nextPage"/>
      <w:pgSz w:w="11906" w:h="16838" w:orient="portrait"/>
      <w:pgMar w:top="1134" w:right="1134" w:bottom="1134" w:left="1134" w:header="964"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MingLiU">
    <w:panose1 w:val="02020500000000000000"/>
  </w:font>
  <w:font w:name="Cambria">
    <w:panose1 w:val="02040503050406030204"/>
  </w:font>
  <w:font w:name="仿宋_GB2312">
    <w:panose1 w:val="02010609060101010101"/>
  </w:font>
  <w:font w:name="Verdana">
    <w:panose1 w:val="020B0604030504040204"/>
  </w:font>
  <w:font w:name="Tahoma">
    <w:panose1 w:val="020B0604030504040204"/>
  </w:font>
  <w:font w:name="方正仿宋简体">
    <w:panose1 w:val="020B0503020202020204"/>
  </w:font>
  <w:font w:name="Book Antiqua">
    <w:panose1 w:val="02040602050305030304"/>
  </w:font>
  <w:font w:name="Courier New">
    <w:panose1 w:val="02070309020205020404"/>
  </w:font>
  <w:font w:name="楷体_GB2312">
    <w:panose1 w:val="02010609060101010101"/>
  </w:font>
  <w:font w:name="方正大黑简体">
    <w:panose1 w:val="020B0503020202020204"/>
  </w:font>
  <w:font w:name="Calibri">
    <w:panose1 w:val="020F0502020204030204"/>
  </w:font>
  <w:font w:name="长城仿宋">
    <w:panose1 w:val="020B05030202020202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rPr>
        <w:b/>
        <w:sz w:val="24"/>
        <w:szCs w:val="24"/>
      </w:rPr>
    </w:pPr>
    <w:r>
      <w:rPr>
        <w:rFonts w:hint="eastAsia"/>
        <w:lang w:val="zh-CN"/>
      </w:rPr>
      <w:t xml:space="preserve">        </w:t>
    </w:r>
    <w:r>
      <w:rPr>
        <w:b/>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39"/>
        <w:ind w:firstLine="0"/>
        <w:spacing w:line="240" w:lineRule="auto"/>
        <w:rPr>
          <w:rFonts w:ascii="宋体" w:hAnsi="宋体"/>
          <w:color w:val="000000"/>
        </w:rPr>
      </w:pPr>
      <w:r>
        <w:rPr>
          <w:rFonts w:hint="eastAsia" w:ascii="宋体" w:hAnsi="宋体"/>
          <w:color w:val="000000"/>
        </w:rPr>
        <w:footnoteRef/>
      </w:r>
      <w:r>
        <w:rPr>
          <w:rFonts w:hint="eastAsia" w:ascii="宋体" w:hAnsi="宋体"/>
          <w:color w:val="000000"/>
        </w:rPr>
        <w:t xml:space="preserve">备注：1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1039"/>
        <w:ind w:firstLine="632"/>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w:t>
      </w:r>
      <w:r>
        <w:rPr>
          <w:rFonts w:hint="eastAsia" w:ascii="宋体" w:hAnsi="宋体"/>
        </w:rPr>
        <w:t xml:space="preserve">劳动合同法》订</w:t>
      </w:r>
      <w:r>
        <w:rPr>
          <w:rFonts w:hint="eastAsia" w:ascii="宋体" w:hAnsi="宋体"/>
          <w:color w:val="000000"/>
        </w:rPr>
        <w:t xml:space="preserve">立劳动合同的从业人员。</w:t>
      </w:r>
      <w:r>
        <w:rPr>
          <w:rFonts w:ascii="宋体" w:hAnsi="宋体"/>
          <w:color w:val="000000"/>
        </w:rPr>
      </w:r>
      <w:r/>
    </w:p>
    <w:p>
      <w:pPr>
        <w:pStyle w:val="1039"/>
        <w:ind w:firstLine="632"/>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ascii="宋体" w:hAnsi="宋体"/>
          <w:color w:val="000000"/>
        </w:rPr>
      </w:r>
      <w:r/>
    </w:p>
    <w:p>
      <w:pPr>
        <w:pStyle w:val="1039"/>
        <w:ind w:firstLine="632"/>
        <w:spacing w:line="240" w:lineRule="auto"/>
        <w:rPr>
          <w:rFonts w:ascii="宋体" w:hAnsi="宋体"/>
        </w:rPr>
      </w:pPr>
      <w:r>
        <w:rPr>
          <w:rFonts w:ascii="宋体" w:hAnsi="宋体"/>
          <w:color w:val="000000"/>
        </w:rPr>
        <w:t xml:space="preserve">4.</w:t>
      </w:r>
      <w:r>
        <w:rPr>
          <w:rFonts w:hint="eastAsia" w:ascii="宋体" w:hAnsi="宋体"/>
          <w:color w:val="000000"/>
        </w:rPr>
        <w:t xml:space="preserve">如未对（中型企业、小型企业、微型企业）进行勾选，视同非小微企业，不可享受相应扶持政策。</w:t>
      </w:r>
      <w:r>
        <w:rPr>
          <w:rFonts w:ascii="宋体" w:hAnsi="宋体"/>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rPr>
        <w:rFonts w:ascii="宋体" w:hAnsi="宋体" w:eastAsia="宋体"/>
        <w:b/>
      </w:rPr>
      <w:pBdr>
        <w:bottom w:val="single" w:color="000000" w:sz="4" w:space="1"/>
      </w:pBdr>
    </w:pPr>
    <w:r>
      <w:rPr>
        <w:rFonts w:ascii="宋体" w:hAnsi="宋体" w:eastAsia="宋体"/>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rPr>
        <w:rFonts w:hint="eastAsia" w:eastAsia="宋体"/>
      </w:rPr>
      <w:pBdr>
        <w:bottom w:val="single" w:color="000000" w:sz="4" w:space="1"/>
      </w:pBdr>
    </w:pPr>
    <w:r>
      <w:rPr>
        <w:rFonts w:hint="eastAsia"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
    <w:multiLevelType w:val="hybridMultilevel"/>
    <w:lvl w:ilvl="0">
      <w:start w:val="1"/>
      <w:numFmt w:val="upperLetter"/>
      <w:pStyle w:val="886"/>
      <w:isLgl w:val="false"/>
      <w:suff w:val="tab"/>
      <w:lvlText w:val="%1．"/>
      <w:lvlJc w:val="left"/>
      <w:pPr>
        <w:pStyle w:val="885"/>
        <w:ind w:left="405" w:hanging="405"/>
        <w:tabs>
          <w:tab w:val="num" w:pos="405" w:leader="none"/>
        </w:tabs>
      </w:pPr>
      <w:rPr>
        <w:rFonts w:hint="eastAsia" w:ascii="Times New Roman"/>
      </w:rPr>
    </w:lvl>
    <w:lvl w:ilvl="1">
      <w:start w:val="1"/>
      <w:numFmt w:val="decimal"/>
      <w:isLgl w:val="false"/>
      <w:suff w:val="tab"/>
      <w:lvlText w:val="%2．"/>
      <w:lvlJc w:val="left"/>
      <w:pPr>
        <w:pStyle w:val="885"/>
        <w:ind w:left="780" w:hanging="360"/>
        <w:tabs>
          <w:tab w:val="num" w:pos="780" w:leader="none"/>
        </w:tabs>
      </w:pPr>
      <w:rPr>
        <w:rFonts w:hint="eastAsia"/>
      </w:r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2">
    <w:multiLevelType w:val="hybridMultilevel"/>
    <w:lvl w:ilvl="0">
      <w:start w:val="1"/>
      <w:numFmt w:val="upperLetter"/>
      <w:pStyle w:val="889"/>
      <w:isLgl w:val="false"/>
      <w:suff w:val="tab"/>
      <w:lvlText w:val="%1、"/>
      <w:lvlJc w:val="left"/>
      <w:pPr>
        <w:pStyle w:val="885"/>
        <w:ind w:left="360" w:hanging="360"/>
        <w:tabs>
          <w:tab w:val="num" w:pos="360" w:leader="none"/>
        </w:tabs>
      </w:pPr>
      <w:rPr>
        <w:rFonts w:hint="eastAsia"/>
      </w:rPr>
    </w:lvl>
    <w:lvl w:ilvl="1">
      <w:start w:val="1"/>
      <w:numFmt w:val="lowerLetter"/>
      <w:isLgl w:val="false"/>
      <w:suff w:val="tab"/>
      <w:lvlText w:val="%2)"/>
      <w:lvlJc w:val="left"/>
      <w:pPr>
        <w:pStyle w:val="885"/>
        <w:ind w:left="840" w:hanging="420"/>
        <w:tabs>
          <w:tab w:val="num" w:pos="840" w:leader="none"/>
        </w:tabs>
      </w:p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3">
    <w:multiLevelType w:val="hybridMultilevel"/>
    <w:lvl w:ilvl="0">
      <w:start w:val="3"/>
      <w:numFmt w:val="japaneseCounting"/>
      <w:pStyle w:val="1002"/>
      <w:isLgl w:val="false"/>
      <w:suff w:val="tab"/>
      <w:lvlText w:val="第%1章"/>
      <w:lvlJc w:val="left"/>
      <w:pPr>
        <w:pStyle w:val="885"/>
        <w:ind w:left="960" w:hanging="960"/>
        <w:tabs>
          <w:tab w:val="num" w:pos="960" w:leader="none"/>
        </w:tabs>
      </w:pPr>
      <w:rPr>
        <w:rFonts w:hint="eastAsia"/>
      </w:rPr>
    </w:lvl>
    <w:lvl w:ilvl="1">
      <w:start w:val="1"/>
      <w:numFmt w:val="lowerLetter"/>
      <w:isLgl w:val="false"/>
      <w:suff w:val="tab"/>
      <w:lvlText w:val="%2)"/>
      <w:lvlJc w:val="left"/>
      <w:pPr>
        <w:pStyle w:val="885"/>
        <w:ind w:left="840" w:hanging="420"/>
        <w:tabs>
          <w:tab w:val="num" w:pos="840" w:leader="none"/>
        </w:tabs>
      </w:p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4">
    <w:multiLevelType w:val="hybridMultilevel"/>
    <w:lvl w:ilvl="0">
      <w:start w:val="1"/>
      <w:numFmt w:val="lowerLetter"/>
      <w:pStyle w:val="996"/>
      <w:isLgl w:val="false"/>
      <w:suff w:val="tab"/>
      <w:lvlText w:val="%1)"/>
      <w:lvlJc w:val="left"/>
      <w:pPr>
        <w:pStyle w:val="885"/>
        <w:ind w:left="420" w:hanging="420"/>
        <w:tabs>
          <w:tab w:val="num" w:pos="420" w:leader="none"/>
        </w:tabs>
      </w:pPr>
    </w:lvl>
    <w:lvl w:ilvl="1">
      <w:start w:val="1"/>
      <w:numFmt w:val="lowerLetter"/>
      <w:isLgl w:val="false"/>
      <w:suff w:val="tab"/>
      <w:lvlText w:val="%2)"/>
      <w:lvlJc w:val="left"/>
      <w:pPr>
        <w:pStyle w:val="885"/>
        <w:ind w:left="840" w:hanging="420"/>
        <w:tabs>
          <w:tab w:val="num" w:pos="840" w:leader="none"/>
        </w:tabs>
      </w:p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5">
    <w:multiLevelType w:val="hybridMultilevel"/>
    <w:lvl w:ilvl="0">
      <w:start w:val="23"/>
      <w:numFmt w:val="decimal"/>
      <w:isLgl w:val="false"/>
      <w:suff w:val="space"/>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pStyle w:val="885"/>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5"/>
    <w:next w:val="885"/>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85"/>
    <w:next w:val="885"/>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85"/>
    <w:next w:val="885"/>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85"/>
    <w:next w:val="885"/>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85"/>
    <w:next w:val="885"/>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85"/>
    <w:next w:val="885"/>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85"/>
    <w:next w:val="885"/>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85"/>
    <w:next w:val="885"/>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85"/>
    <w:next w:val="885"/>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No Spacing"/>
    <w:uiPriority w:val="1"/>
    <w:qFormat/>
    <w:pPr>
      <w:spacing w:before="0" w:after="0" w:line="240" w:lineRule="auto"/>
    </w:pPr>
  </w:style>
  <w:style w:type="paragraph" w:styleId="732">
    <w:name w:val="Title"/>
    <w:basedOn w:val="885"/>
    <w:next w:val="885"/>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85"/>
    <w:next w:val="885"/>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85"/>
    <w:next w:val="885"/>
    <w:link w:val="737"/>
    <w:uiPriority w:val="29"/>
    <w:qFormat/>
    <w:pPr>
      <w:ind w:left="720" w:right="720"/>
    </w:pPr>
    <w:rPr>
      <w:i/>
    </w:rPr>
  </w:style>
  <w:style w:type="character" w:styleId="737">
    <w:name w:val="Quote Char"/>
    <w:link w:val="736"/>
    <w:uiPriority w:val="29"/>
    <w:rPr>
      <w:i/>
    </w:rPr>
  </w:style>
  <w:style w:type="paragraph" w:styleId="738">
    <w:name w:val="Intense Quote"/>
    <w:basedOn w:val="885"/>
    <w:next w:val="885"/>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85"/>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85"/>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85"/>
    <w:next w:val="885"/>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85"/>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85"/>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5"/>
    <w:basedOn w:val="885"/>
    <w:next w:val="885"/>
    <w:uiPriority w:val="39"/>
    <w:unhideWhenUsed/>
    <w:pPr>
      <w:ind w:left="1134" w:right="0" w:firstLine="0"/>
      <w:spacing w:after="57"/>
    </w:pPr>
  </w:style>
  <w:style w:type="paragraph" w:styleId="880">
    <w:name w:val="toc 6"/>
    <w:basedOn w:val="885"/>
    <w:next w:val="885"/>
    <w:uiPriority w:val="39"/>
    <w:unhideWhenUsed/>
    <w:pPr>
      <w:ind w:left="1417"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98"/>
    <w:link w:val="885"/>
    <w:qFormat/>
    <w:pPr>
      <w:jc w:val="both"/>
      <w:widowControl w:val="off"/>
    </w:pPr>
    <w:rPr>
      <w:sz w:val="21"/>
      <w:szCs w:val="24"/>
      <w:lang w:val="en-US" w:eastAsia="zh-CN" w:bidi="ar-SA"/>
    </w:rPr>
  </w:style>
  <w:style w:type="paragraph" w:styleId="886">
    <w:name w:val="标题 1"/>
    <w:basedOn w:val="885"/>
    <w:next w:val="885"/>
    <w:link w:val="899"/>
    <w:qFormat/>
    <w:pPr>
      <w:numPr>
        <w:ilvl w:val="0"/>
        <w:numId w:val="1"/>
      </w:numPr>
      <w:jc w:val="left"/>
      <w:keepNext/>
      <w:spacing w:line="300" w:lineRule="auto"/>
      <w:tabs>
        <w:tab w:val="left" w:pos="405" w:leader="none"/>
      </w:tabs>
      <w:outlineLvl w:val="0"/>
    </w:pPr>
    <w:rPr>
      <w:sz w:val="28"/>
    </w:rPr>
  </w:style>
  <w:style w:type="paragraph" w:styleId="887">
    <w:name w:val="标题 2"/>
    <w:basedOn w:val="885"/>
    <w:next w:val="885"/>
    <w:link w:val="900"/>
    <w:qFormat/>
    <w:pPr>
      <w:keepNext/>
      <w:spacing w:before="240" w:after="60"/>
      <w:outlineLvl w:val="1"/>
    </w:pPr>
    <w:rPr>
      <w:rFonts w:ascii="Arial" w:hAnsi="Arial"/>
      <w:b/>
      <w:bCs/>
      <w:i/>
      <w:iCs/>
      <w:sz w:val="28"/>
      <w:szCs w:val="28"/>
    </w:rPr>
  </w:style>
  <w:style w:type="paragraph" w:styleId="888">
    <w:name w:val="标题 3"/>
    <w:basedOn w:val="885"/>
    <w:next w:val="885"/>
    <w:link w:val="901"/>
    <w:qFormat/>
    <w:pPr>
      <w:ind w:left="720" w:hanging="720"/>
      <w:keepNext/>
      <w:spacing w:before="240" w:after="60"/>
      <w:tabs>
        <w:tab w:val="left" w:pos="720" w:leader="none"/>
      </w:tabs>
      <w:outlineLvl w:val="2"/>
    </w:pPr>
    <w:rPr>
      <w:rFonts w:ascii="Arial" w:hAnsi="Arial"/>
      <w:b/>
      <w:bCs/>
      <w:sz w:val="26"/>
      <w:szCs w:val="26"/>
    </w:rPr>
  </w:style>
  <w:style w:type="paragraph" w:styleId="889">
    <w:name w:val="标题 4"/>
    <w:basedOn w:val="885"/>
    <w:next w:val="885"/>
    <w:link w:val="885"/>
    <w:qFormat/>
    <w:pPr>
      <w:numPr>
        <w:ilvl w:val="0"/>
        <w:numId w:val="2"/>
      </w:numPr>
      <w:ind w:hanging="720"/>
      <w:jc w:val="left"/>
      <w:keepNext/>
      <w:spacing w:line="360" w:lineRule="auto"/>
      <w:tabs>
        <w:tab w:val="left" w:pos="180" w:leader="none"/>
        <w:tab w:val="left" w:pos="3085" w:leader="none"/>
      </w:tabs>
      <w:outlineLvl w:val="3"/>
    </w:pPr>
    <w:rPr>
      <w:rFonts w:ascii="宋体" w:hAnsi="宋体"/>
      <w:b/>
      <w:bCs/>
      <w:sz w:val="24"/>
      <w:u w:val="single"/>
    </w:rPr>
  </w:style>
  <w:style w:type="paragraph" w:styleId="890">
    <w:name w:val="标题 5"/>
    <w:basedOn w:val="885"/>
    <w:next w:val="885"/>
    <w:link w:val="902"/>
    <w:qFormat/>
    <w:pPr>
      <w:ind w:left="1008" w:hanging="1008"/>
      <w:spacing w:before="240" w:after="60"/>
      <w:tabs>
        <w:tab w:val="left" w:pos="1008" w:leader="none"/>
      </w:tabs>
      <w:outlineLvl w:val="4"/>
    </w:pPr>
    <w:rPr>
      <w:b/>
      <w:bCs/>
      <w:i/>
      <w:iCs/>
      <w:sz w:val="26"/>
      <w:szCs w:val="26"/>
    </w:rPr>
  </w:style>
  <w:style w:type="paragraph" w:styleId="891">
    <w:name w:val="标题 6"/>
    <w:basedOn w:val="885"/>
    <w:next w:val="885"/>
    <w:link w:val="903"/>
    <w:qFormat/>
    <w:pPr>
      <w:ind w:left="1152" w:hanging="1152"/>
      <w:spacing w:before="240" w:after="60"/>
      <w:tabs>
        <w:tab w:val="left" w:pos="1152" w:leader="none"/>
      </w:tabs>
      <w:outlineLvl w:val="5"/>
    </w:pPr>
    <w:rPr>
      <w:b/>
      <w:bCs/>
      <w:sz w:val="22"/>
      <w:szCs w:val="22"/>
    </w:rPr>
  </w:style>
  <w:style w:type="paragraph" w:styleId="892">
    <w:name w:val="标题 7"/>
    <w:basedOn w:val="885"/>
    <w:next w:val="885"/>
    <w:link w:val="904"/>
    <w:qFormat/>
    <w:pPr>
      <w:ind w:left="1296" w:hanging="1296"/>
      <w:spacing w:before="240" w:after="60"/>
      <w:tabs>
        <w:tab w:val="left" w:pos="1296" w:leader="none"/>
      </w:tabs>
      <w:outlineLvl w:val="6"/>
    </w:pPr>
    <w:rPr>
      <w:sz w:val="24"/>
    </w:rPr>
  </w:style>
  <w:style w:type="paragraph" w:styleId="893">
    <w:name w:val="标题 8"/>
    <w:basedOn w:val="885"/>
    <w:next w:val="885"/>
    <w:link w:val="905"/>
    <w:qFormat/>
    <w:pPr>
      <w:ind w:left="1440" w:hanging="1440"/>
      <w:spacing w:before="240" w:after="60"/>
      <w:tabs>
        <w:tab w:val="left" w:pos="1440" w:leader="none"/>
      </w:tabs>
      <w:outlineLvl w:val="7"/>
    </w:pPr>
    <w:rPr>
      <w:i/>
      <w:iCs/>
      <w:sz w:val="24"/>
    </w:rPr>
  </w:style>
  <w:style w:type="paragraph" w:styleId="894">
    <w:name w:val="标题 9"/>
    <w:basedOn w:val="885"/>
    <w:next w:val="885"/>
    <w:link w:val="906"/>
    <w:qFormat/>
    <w:pPr>
      <w:ind w:left="1584" w:hanging="1584"/>
      <w:spacing w:before="240" w:after="60"/>
      <w:tabs>
        <w:tab w:val="left" w:pos="1584" w:leader="none"/>
      </w:tabs>
      <w:outlineLvl w:val="8"/>
    </w:pPr>
    <w:rPr>
      <w:rFonts w:ascii="Arial" w:hAnsi="Arial"/>
      <w:sz w:val="22"/>
      <w:szCs w:val="22"/>
    </w:rPr>
  </w:style>
  <w:style w:type="character" w:styleId="895">
    <w:name w:val="默认段落字体"/>
    <w:next w:val="895"/>
    <w:link w:val="885"/>
    <w:semiHidden/>
  </w:style>
  <w:style w:type="table" w:styleId="896">
    <w:name w:val="普通表格"/>
    <w:next w:val="896"/>
    <w:link w:val="885"/>
    <w:uiPriority w:val="99"/>
    <w:unhideWhenUsed/>
    <w:tblPr/>
  </w:style>
  <w:style w:type="numbering" w:styleId="897">
    <w:name w:val="无列表"/>
    <w:next w:val="897"/>
    <w:link w:val="885"/>
    <w:uiPriority w:val="99"/>
    <w:semiHidden/>
    <w:unhideWhenUsed/>
  </w:style>
  <w:style w:type="paragraph" w:styleId="898">
    <w:name w:val="正文文本缩进1"/>
    <w:basedOn w:val="885"/>
    <w:next w:val="885"/>
    <w:link w:val="885"/>
    <w:qFormat/>
    <w:pPr>
      <w:ind w:left="420"/>
      <w:spacing w:after="120"/>
    </w:pPr>
    <w:rPr>
      <w:rFonts w:ascii="Calibri" w:hAnsi="Calibri"/>
      <w:sz w:val="20"/>
    </w:rPr>
  </w:style>
  <w:style w:type="character" w:styleId="899">
    <w:name w:val="标题 1 字符"/>
    <w:next w:val="899"/>
    <w:link w:val="886"/>
    <w:rPr>
      <w:sz w:val="28"/>
      <w:szCs w:val="24"/>
    </w:rPr>
  </w:style>
  <w:style w:type="character" w:styleId="900">
    <w:name w:val="标题 2 字符"/>
    <w:next w:val="900"/>
    <w:link w:val="887"/>
    <w:rPr>
      <w:rFonts w:ascii="Arial" w:hAnsi="Arial" w:cs="Arial"/>
      <w:b/>
      <w:bCs/>
      <w:i/>
      <w:iCs/>
      <w:sz w:val="28"/>
      <w:szCs w:val="28"/>
    </w:rPr>
  </w:style>
  <w:style w:type="character" w:styleId="901">
    <w:name w:val="标题 3 字符"/>
    <w:next w:val="901"/>
    <w:link w:val="888"/>
    <w:rPr>
      <w:rFonts w:ascii="Arial" w:hAnsi="Arial"/>
      <w:b/>
      <w:bCs/>
      <w:sz w:val="26"/>
      <w:szCs w:val="26"/>
    </w:rPr>
  </w:style>
  <w:style w:type="character" w:styleId="902">
    <w:name w:val="标题 5 字符"/>
    <w:next w:val="902"/>
    <w:link w:val="890"/>
    <w:rPr>
      <w:b/>
      <w:bCs/>
      <w:i/>
      <w:iCs/>
      <w:sz w:val="26"/>
      <w:szCs w:val="26"/>
    </w:rPr>
  </w:style>
  <w:style w:type="character" w:styleId="903">
    <w:name w:val="标题 6 字符"/>
    <w:next w:val="903"/>
    <w:link w:val="891"/>
    <w:rPr>
      <w:b/>
      <w:bCs/>
      <w:sz w:val="22"/>
      <w:szCs w:val="22"/>
    </w:rPr>
  </w:style>
  <w:style w:type="character" w:styleId="904">
    <w:name w:val="标题 7 字符"/>
    <w:next w:val="904"/>
    <w:link w:val="892"/>
    <w:rPr>
      <w:sz w:val="24"/>
      <w:szCs w:val="24"/>
    </w:rPr>
  </w:style>
  <w:style w:type="character" w:styleId="905">
    <w:name w:val="标题 8 字符"/>
    <w:next w:val="905"/>
    <w:link w:val="893"/>
    <w:rPr>
      <w:i/>
      <w:iCs/>
      <w:sz w:val="24"/>
      <w:szCs w:val="24"/>
    </w:rPr>
  </w:style>
  <w:style w:type="character" w:styleId="906">
    <w:name w:val="标题 9 字符"/>
    <w:next w:val="906"/>
    <w:link w:val="894"/>
    <w:rPr>
      <w:rFonts w:ascii="Arial" w:hAnsi="Arial"/>
      <w:sz w:val="22"/>
      <w:szCs w:val="22"/>
    </w:rPr>
  </w:style>
  <w:style w:type="paragraph" w:styleId="907">
    <w:name w:val="toc 7"/>
    <w:basedOn w:val="885"/>
    <w:next w:val="885"/>
    <w:link w:val="885"/>
    <w:pPr>
      <w:ind w:left="2520"/>
    </w:pPr>
    <w:rPr>
      <w:rFonts w:eastAsia="楷体_GB2312"/>
      <w:sz w:val="26"/>
      <w:szCs w:val="20"/>
    </w:rPr>
  </w:style>
  <w:style w:type="paragraph" w:styleId="908">
    <w:name w:val="正文缩进"/>
    <w:basedOn w:val="885"/>
    <w:next w:val="885"/>
    <w:link w:val="909"/>
    <w:pPr>
      <w:ind w:firstLine="420"/>
      <w:jc w:val="left"/>
    </w:pPr>
    <w:rPr>
      <w:rFonts w:eastAsia="楷体_GB2312"/>
      <w:sz w:val="24"/>
      <w:szCs w:val="20"/>
    </w:rPr>
  </w:style>
  <w:style w:type="character" w:styleId="909">
    <w:name w:val="正文缩进 字符"/>
    <w:next w:val="909"/>
    <w:link w:val="908"/>
    <w:rPr>
      <w:rFonts w:eastAsia="楷体_GB2312"/>
      <w:sz w:val="24"/>
    </w:rPr>
  </w:style>
  <w:style w:type="paragraph" w:styleId="910">
    <w:name w:val="文档结构图"/>
    <w:basedOn w:val="886"/>
    <w:next w:val="912"/>
    <w:link w:val="911"/>
    <w:uiPriority w:val="99"/>
    <w:pPr>
      <w:shd w:val="clear" w:color="auto" w:fill="000080"/>
      <w:tabs>
        <w:tab w:val="left" w:pos="405" w:leader="none"/>
      </w:tabs>
    </w:pPr>
  </w:style>
  <w:style w:type="character" w:styleId="911">
    <w:name w:val="文档结构图 字符"/>
    <w:next w:val="911"/>
    <w:link w:val="910"/>
    <w:uiPriority w:val="99"/>
    <w:rPr>
      <w:sz w:val="21"/>
      <w:szCs w:val="24"/>
      <w:shd w:val="clear" w:color="auto" w:fill="000080"/>
    </w:rPr>
  </w:style>
  <w:style w:type="paragraph" w:styleId="912">
    <w:name w:val="批注主题"/>
    <w:basedOn w:val="913"/>
    <w:next w:val="885"/>
    <w:link w:val="915"/>
    <w:rPr>
      <w:rFonts w:ascii="宋体" w:hAnsi="Courier New"/>
    </w:rPr>
  </w:style>
  <w:style w:type="paragraph" w:styleId="913">
    <w:name w:val="批注文字"/>
    <w:basedOn w:val="885"/>
    <w:next w:val="913"/>
    <w:link w:val="914"/>
    <w:pPr>
      <w:jc w:val="left"/>
    </w:pPr>
  </w:style>
  <w:style w:type="character" w:styleId="914">
    <w:name w:val="批注文字 字符"/>
    <w:next w:val="914"/>
    <w:link w:val="913"/>
    <w:rPr>
      <w:sz w:val="21"/>
      <w:szCs w:val="24"/>
    </w:rPr>
  </w:style>
  <w:style w:type="character" w:styleId="915">
    <w:name w:val="批注主题 字符"/>
    <w:next w:val="915"/>
    <w:link w:val="912"/>
    <w:rPr>
      <w:rFonts w:ascii="宋体" w:hAnsi="Courier New"/>
      <w:sz w:val="21"/>
      <w:szCs w:val="24"/>
    </w:rPr>
  </w:style>
  <w:style w:type="paragraph" w:styleId="916">
    <w:name w:val="正文文本"/>
    <w:basedOn w:val="885"/>
    <w:next w:val="908"/>
    <w:link w:val="917"/>
    <w:pPr>
      <w:jc w:val="center"/>
    </w:pPr>
    <w:rPr>
      <w:rFonts w:ascii="方正大黑简体" w:eastAsia="方正大黑简体"/>
      <w:position w:val="6"/>
      <w:sz w:val="30"/>
      <w:szCs w:val="20"/>
    </w:rPr>
  </w:style>
  <w:style w:type="character" w:styleId="917">
    <w:name w:val="正文文本 字符"/>
    <w:next w:val="917"/>
    <w:link w:val="916"/>
    <w:rPr>
      <w:rFonts w:ascii="方正大黑简体" w:eastAsia="方正大黑简体"/>
      <w:position w:val="6"/>
      <w:sz w:val="30"/>
    </w:rPr>
  </w:style>
  <w:style w:type="paragraph" w:styleId="918">
    <w:name w:val="正文文本缩进"/>
    <w:basedOn w:val="885"/>
    <w:next w:val="885"/>
    <w:link w:val="919"/>
    <w:pPr>
      <w:ind w:left="570"/>
      <w:spacing w:line="520" w:lineRule="exact"/>
    </w:pPr>
    <w:rPr>
      <w:rFonts w:ascii="方正仿宋简体" w:hAnsi="创艺简仿宋" w:eastAsia="方正仿宋简体"/>
      <w:sz w:val="24"/>
      <w:szCs w:val="20"/>
    </w:rPr>
  </w:style>
  <w:style w:type="character" w:styleId="919">
    <w:name w:val="正文文本缩进 字符"/>
    <w:next w:val="919"/>
    <w:link w:val="918"/>
    <w:rPr>
      <w:rFonts w:ascii="方正仿宋简体" w:hAnsi="创艺简仿宋" w:eastAsia="方正仿宋简体"/>
      <w:sz w:val="24"/>
    </w:rPr>
  </w:style>
  <w:style w:type="paragraph" w:styleId="920">
    <w:name w:val="文本块"/>
    <w:basedOn w:val="885"/>
    <w:next w:val="920"/>
    <w:link w:val="885"/>
    <w:pPr>
      <w:ind w:left="630" w:right="-609" w:firstLine="420"/>
      <w:spacing w:line="360" w:lineRule="auto"/>
    </w:pPr>
    <w:rPr>
      <w:rFonts w:hint="eastAsia" w:ascii="仿宋_GB2312" w:eastAsia="仿宋_GB2312"/>
      <w:szCs w:val="20"/>
    </w:rPr>
  </w:style>
  <w:style w:type="paragraph" w:styleId="921">
    <w:name w:val="toc 3"/>
    <w:basedOn w:val="885"/>
    <w:next w:val="885"/>
    <w:link w:val="885"/>
    <w:uiPriority w:val="39"/>
    <w:pPr>
      <w:ind w:left="840"/>
    </w:pPr>
  </w:style>
  <w:style w:type="paragraph" w:styleId="922">
    <w:name w:val="纯文本"/>
    <w:basedOn w:val="885"/>
    <w:next w:val="922"/>
    <w:link w:val="923"/>
    <w:uiPriority w:val="99"/>
    <w:rPr>
      <w:rFonts w:ascii="宋体" w:hAnsi="Courier New"/>
      <w:szCs w:val="20"/>
    </w:rPr>
  </w:style>
  <w:style w:type="character" w:styleId="923">
    <w:name w:val="纯文本 字符"/>
    <w:next w:val="923"/>
    <w:link w:val="922"/>
    <w:uiPriority w:val="99"/>
    <w:rPr>
      <w:rFonts w:ascii="宋体" w:hAnsi="Courier New"/>
      <w:sz w:val="21"/>
    </w:rPr>
  </w:style>
  <w:style w:type="paragraph" w:styleId="924">
    <w:name w:val="日期"/>
    <w:basedOn w:val="885"/>
    <w:next w:val="885"/>
    <w:link w:val="925"/>
    <w:rPr>
      <w:rFonts w:ascii="宋体" w:hAnsi="宋体" w:eastAsia="楷体_GB2312"/>
      <w:sz w:val="24"/>
      <w:szCs w:val="20"/>
    </w:rPr>
  </w:style>
  <w:style w:type="character" w:styleId="925">
    <w:name w:val="日期 字符"/>
    <w:next w:val="925"/>
    <w:link w:val="924"/>
    <w:rPr>
      <w:rFonts w:ascii="宋体" w:hAnsi="宋体" w:eastAsia="楷体_GB2312"/>
      <w:sz w:val="24"/>
      <w:lang w:val="en-US" w:eastAsia="zh-CN" w:bidi="ar-SA"/>
    </w:rPr>
  </w:style>
  <w:style w:type="paragraph" w:styleId="926">
    <w:name w:val="正文文本缩进 2"/>
    <w:basedOn w:val="885"/>
    <w:next w:val="926"/>
    <w:link w:val="927"/>
    <w:pPr>
      <w:ind w:firstLine="540"/>
      <w:spacing w:line="360" w:lineRule="auto"/>
    </w:pPr>
    <w:rPr>
      <w:rFonts w:ascii="宋体" w:hAnsi="宋体"/>
      <w:sz w:val="24"/>
    </w:rPr>
  </w:style>
  <w:style w:type="character" w:styleId="927">
    <w:name w:val="正文文本缩进 2 字符"/>
    <w:next w:val="927"/>
    <w:link w:val="926"/>
    <w:rPr>
      <w:rFonts w:ascii="宋体" w:hAnsi="宋体" w:eastAsia="宋体"/>
      <w:sz w:val="24"/>
      <w:szCs w:val="24"/>
      <w:lang w:val="en-US" w:eastAsia="zh-CN" w:bidi="ar-SA"/>
    </w:rPr>
  </w:style>
  <w:style w:type="paragraph" w:styleId="928">
    <w:name w:val="批注框文本"/>
    <w:basedOn w:val="885"/>
    <w:next w:val="928"/>
    <w:link w:val="929"/>
    <w:rPr>
      <w:sz w:val="18"/>
      <w:szCs w:val="18"/>
    </w:rPr>
  </w:style>
  <w:style w:type="character" w:styleId="929">
    <w:name w:val="批注框文本 字符"/>
    <w:next w:val="929"/>
    <w:link w:val="928"/>
    <w:rPr>
      <w:rFonts w:eastAsia="宋体"/>
      <w:sz w:val="18"/>
      <w:szCs w:val="18"/>
      <w:lang w:val="en-US" w:eastAsia="zh-CN" w:bidi="ar-SA"/>
    </w:rPr>
  </w:style>
  <w:style w:type="paragraph" w:styleId="930">
    <w:name w:val="页脚"/>
    <w:basedOn w:val="885"/>
    <w:next w:val="930"/>
    <w:link w:val="931"/>
    <w:pPr>
      <w:jc w:val="left"/>
      <w:tabs>
        <w:tab w:val="center" w:pos="4153" w:leader="none"/>
        <w:tab w:val="right" w:pos="8306" w:leader="none"/>
      </w:tabs>
    </w:pPr>
    <w:rPr>
      <w:sz w:val="18"/>
      <w:szCs w:val="18"/>
    </w:rPr>
  </w:style>
  <w:style w:type="character" w:styleId="931">
    <w:name w:val="页脚 字符"/>
    <w:next w:val="931"/>
    <w:link w:val="930"/>
    <w:rPr>
      <w:sz w:val="18"/>
      <w:szCs w:val="18"/>
    </w:rPr>
  </w:style>
  <w:style w:type="paragraph" w:styleId="932">
    <w:name w:val="页眉"/>
    <w:basedOn w:val="885"/>
    <w:next w:val="932"/>
    <w:link w:val="933"/>
    <w:pPr>
      <w:jc w:val="center"/>
      <w:tabs>
        <w:tab w:val="center" w:pos="4153" w:leader="none"/>
        <w:tab w:val="right" w:pos="8306" w:leader="none"/>
      </w:tabs>
      <w:pBdr>
        <w:bottom w:val="single" w:color="000000" w:sz="6" w:space="1"/>
      </w:pBdr>
    </w:pPr>
    <w:rPr>
      <w:rFonts w:eastAsia="楷体_GB2312"/>
      <w:sz w:val="18"/>
      <w:szCs w:val="20"/>
    </w:rPr>
  </w:style>
  <w:style w:type="character" w:styleId="933">
    <w:name w:val="页眉 字符"/>
    <w:next w:val="933"/>
    <w:link w:val="932"/>
    <w:rPr>
      <w:rFonts w:eastAsia="楷体_GB2312"/>
      <w:sz w:val="18"/>
    </w:rPr>
  </w:style>
  <w:style w:type="paragraph" w:styleId="934">
    <w:name w:val="toc 1"/>
    <w:basedOn w:val="885"/>
    <w:next w:val="885"/>
    <w:link w:val="885"/>
    <w:pPr>
      <w:jc w:val="left"/>
    </w:pPr>
    <w:rPr>
      <w:rFonts w:eastAsia="楷体_GB2312"/>
      <w:sz w:val="24"/>
      <w:szCs w:val="20"/>
    </w:rPr>
  </w:style>
  <w:style w:type="paragraph" w:styleId="935">
    <w:name w:val="toc 4"/>
    <w:basedOn w:val="885"/>
    <w:next w:val="885"/>
    <w:link w:val="885"/>
    <w:uiPriority w:val="39"/>
    <w:pPr>
      <w:ind w:left="1260"/>
    </w:pPr>
  </w:style>
  <w:style w:type="paragraph" w:styleId="936">
    <w:name w:val="脚注文本"/>
    <w:basedOn w:val="885"/>
    <w:next w:val="936"/>
    <w:link w:val="885"/>
    <w:qFormat/>
    <w:pPr>
      <w:jc w:val="left"/>
      <w:spacing w:line="312" w:lineRule="atLeast"/>
    </w:pPr>
    <w:rPr>
      <w:sz w:val="18"/>
      <w:szCs w:val="20"/>
    </w:rPr>
  </w:style>
  <w:style w:type="paragraph" w:styleId="937">
    <w:name w:val="正文文本缩进 3"/>
    <w:basedOn w:val="885"/>
    <w:next w:val="937"/>
    <w:link w:val="885"/>
    <w:pPr>
      <w:ind w:left="360"/>
      <w:spacing w:line="360" w:lineRule="auto"/>
    </w:pPr>
    <w:rPr>
      <w:rFonts w:ascii="仿宋_GB2312" w:hAnsi="宋体" w:eastAsia="仿宋_GB2312"/>
      <w:color w:val="ff0000"/>
      <w:sz w:val="24"/>
    </w:rPr>
  </w:style>
  <w:style w:type="paragraph" w:styleId="938">
    <w:name w:val="toc 2"/>
    <w:basedOn w:val="885"/>
    <w:next w:val="885"/>
    <w:link w:val="885"/>
    <w:uiPriority w:val="39"/>
    <w:pPr>
      <w:ind w:left="420"/>
    </w:pPr>
  </w:style>
  <w:style w:type="paragraph" w:styleId="939">
    <w:name w:val="正文文本 2"/>
    <w:basedOn w:val="885"/>
    <w:next w:val="939"/>
    <w:link w:val="940"/>
    <w:rPr>
      <w:rFonts w:ascii="仿宋_GB2312" w:hAnsi="宋体" w:eastAsia="仿宋_GB2312"/>
      <w:bCs/>
      <w:spacing w:val="20"/>
      <w:sz w:val="24"/>
      <w:szCs w:val="20"/>
    </w:rPr>
  </w:style>
  <w:style w:type="character" w:styleId="940">
    <w:name w:val="正文文本 2 字符"/>
    <w:next w:val="940"/>
    <w:link w:val="939"/>
    <w:rPr>
      <w:rFonts w:ascii="仿宋_GB2312" w:hAnsi="宋体" w:eastAsia="仿宋_GB2312"/>
      <w:bCs/>
      <w:spacing w:val="20"/>
      <w:sz w:val="24"/>
    </w:rPr>
  </w:style>
  <w:style w:type="paragraph" w:styleId="941">
    <w:name w:val="HTML 预设格式"/>
    <w:basedOn w:val="885"/>
    <w:next w:val="941"/>
    <w:link w:val="94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lang w:eastAsia="en-US"/>
    </w:rPr>
  </w:style>
  <w:style w:type="character" w:styleId="942">
    <w:name w:val="HTML 预设格式 字符"/>
    <w:next w:val="942"/>
    <w:link w:val="941"/>
    <w:rPr>
      <w:rFonts w:ascii="Arial Unicode MS" w:hAnsi="Arial Unicode MS" w:eastAsia="Arial Unicode MS"/>
      <w:lang w:eastAsia="en-US"/>
    </w:rPr>
  </w:style>
  <w:style w:type="paragraph" w:styleId="943">
    <w:name w:val="普通(网站)"/>
    <w:basedOn w:val="916"/>
    <w:next w:val="885"/>
    <w:link w:val="885"/>
    <w:pPr>
      <w:ind w:left="0" w:right="0"/>
      <w:jc w:val="left"/>
      <w:spacing w:before="100" w:beforeAutospacing="1" w:after="100" w:afterAutospacing="1"/>
      <w:pBdr>
        <w:top w:val="none" w:color="000000" w:sz="0" w:space="0"/>
        <w:left w:val="none" w:color="000000" w:sz="0" w:space="0"/>
        <w:bottom w:val="none" w:color="000000" w:sz="0" w:space="0"/>
        <w:right w:val="none" w:color="000000" w:sz="0" w:space="0"/>
      </w:pBdr>
    </w:pPr>
    <w:rPr>
      <w:sz w:val="24"/>
      <w:lang w:val="en-US" w:eastAsia="zh-CN" w:bidi="ar"/>
    </w:rPr>
  </w:style>
  <w:style w:type="paragraph" w:styleId="944">
    <w:name w:val="标题"/>
    <w:basedOn w:val="885"/>
    <w:next w:val="885"/>
    <w:link w:val="945"/>
    <w:qFormat/>
    <w:pPr>
      <w:jc w:val="center"/>
      <w:spacing w:before="240" w:after="60"/>
      <w:outlineLvl w:val="0"/>
    </w:pPr>
    <w:rPr>
      <w:rFonts w:ascii="Cambria" w:hAnsi="Cambria"/>
      <w:b/>
      <w:bCs/>
      <w:sz w:val="32"/>
      <w:szCs w:val="32"/>
    </w:rPr>
  </w:style>
  <w:style w:type="character" w:styleId="945">
    <w:name w:val="标题 字符"/>
    <w:next w:val="945"/>
    <w:link w:val="944"/>
    <w:rPr>
      <w:rFonts w:ascii="Cambria" w:hAnsi="Cambria"/>
      <w:b/>
      <w:bCs/>
      <w:sz w:val="32"/>
      <w:szCs w:val="32"/>
    </w:rPr>
  </w:style>
  <w:style w:type="paragraph" w:styleId="946">
    <w:name w:val="正文文本首行缩进"/>
    <w:basedOn w:val="916"/>
    <w:next w:val="946"/>
    <w:link w:val="885"/>
    <w:pPr>
      <w:ind w:firstLine="420"/>
      <w:jc w:val="both"/>
      <w:spacing w:after="120"/>
    </w:pPr>
    <w:rPr>
      <w:rFonts w:ascii="Times New Roman" w:eastAsia="楷体_GB2312"/>
      <w:position w:val="0"/>
      <w:sz w:val="26"/>
    </w:rPr>
  </w:style>
  <w:style w:type="table" w:styleId="947">
    <w:name w:val="网格型"/>
    <w:basedOn w:val="896"/>
    <w:next w:val="947"/>
    <w:link w:val="885"/>
    <w:uiPriority w:val="59"/>
    <w:qFormat/>
    <w:tblPr/>
  </w:style>
  <w:style w:type="character" w:styleId="948">
    <w:name w:val="要点"/>
    <w:next w:val="948"/>
    <w:link w:val="885"/>
    <w:uiPriority w:val="22"/>
    <w:qFormat/>
    <w:rPr>
      <w:b/>
      <w:bCs/>
    </w:rPr>
  </w:style>
  <w:style w:type="character" w:styleId="949">
    <w:name w:val="页码"/>
    <w:next w:val="949"/>
    <w:link w:val="885"/>
  </w:style>
  <w:style w:type="character" w:styleId="950">
    <w:name w:val="访问过的超链接"/>
    <w:next w:val="950"/>
    <w:link w:val="885"/>
    <w:rPr>
      <w:color w:val="333333"/>
      <w:u w:val="none"/>
    </w:rPr>
  </w:style>
  <w:style w:type="character" w:styleId="951">
    <w:name w:val="强调"/>
    <w:next w:val="951"/>
    <w:link w:val="885"/>
    <w:qFormat/>
    <w:rPr>
      <w:i w:val="0"/>
    </w:rPr>
  </w:style>
  <w:style w:type="character" w:styleId="952">
    <w:name w:val="HTML 定义"/>
    <w:next w:val="952"/>
    <w:link w:val="885"/>
    <w:rPr>
      <w:b w:val="0"/>
      <w:i w:val="0"/>
    </w:rPr>
  </w:style>
  <w:style w:type="character" w:styleId="953">
    <w:name w:val="HTML 打字机"/>
    <w:next w:val="953"/>
    <w:link w:val="885"/>
    <w:rPr>
      <w:rFonts w:ascii="monospace" w:hAnsi="monospace" w:eastAsia="monospace" w:cs="monospace"/>
      <w:sz w:val="20"/>
    </w:rPr>
  </w:style>
  <w:style w:type="character" w:styleId="954">
    <w:name w:val="HTML 缩写"/>
    <w:next w:val="954"/>
    <w:link w:val="885"/>
  </w:style>
  <w:style w:type="character" w:styleId="955">
    <w:name w:val="HTML 变量"/>
    <w:next w:val="955"/>
    <w:link w:val="885"/>
    <w:rPr>
      <w:b w:val="0"/>
      <w:i w:val="0"/>
    </w:rPr>
  </w:style>
  <w:style w:type="character" w:styleId="956">
    <w:name w:val="超链接"/>
    <w:next w:val="956"/>
    <w:link w:val="885"/>
    <w:rPr>
      <w:color w:val="333333"/>
      <w:u w:val="none"/>
    </w:rPr>
  </w:style>
  <w:style w:type="character" w:styleId="957">
    <w:name w:val="HTML 代码"/>
    <w:next w:val="957"/>
    <w:link w:val="885"/>
    <w:rPr>
      <w:rFonts w:ascii="Courier New" w:hAnsi="Courier New"/>
      <w:b w:val="0"/>
      <w:i w:val="0"/>
      <w:sz w:val="20"/>
    </w:rPr>
  </w:style>
  <w:style w:type="character" w:styleId="958">
    <w:name w:val="批注引用"/>
    <w:next w:val="958"/>
    <w:link w:val="885"/>
    <w:rPr>
      <w:sz w:val="21"/>
      <w:szCs w:val="21"/>
    </w:rPr>
  </w:style>
  <w:style w:type="character" w:styleId="959">
    <w:name w:val="HTML 引文"/>
    <w:next w:val="959"/>
    <w:link w:val="885"/>
    <w:rPr>
      <w:b w:val="0"/>
      <w:i w:val="0"/>
    </w:rPr>
  </w:style>
  <w:style w:type="character" w:styleId="960">
    <w:name w:val="脚注引用"/>
    <w:next w:val="960"/>
    <w:link w:val="885"/>
    <w:semiHidden/>
    <w:rPr>
      <w:vertAlign w:val="superscript"/>
    </w:rPr>
  </w:style>
  <w:style w:type="character" w:styleId="961">
    <w:name w:val="HTML 键盘"/>
    <w:next w:val="961"/>
    <w:link w:val="885"/>
    <w:rPr>
      <w:rFonts w:ascii="monospace" w:hAnsi="monospace" w:eastAsia="monospace" w:cs="monospace"/>
      <w:sz w:val="20"/>
    </w:rPr>
  </w:style>
  <w:style w:type="character" w:styleId="962">
    <w:name w:val="HTML 样本"/>
    <w:next w:val="962"/>
    <w:link w:val="885"/>
    <w:rPr>
      <w:rFonts w:ascii="monospace" w:hAnsi="monospace" w:eastAsia="monospace" w:cs="monospace"/>
    </w:rPr>
  </w:style>
  <w:style w:type="character" w:styleId="963">
    <w:name w:val="NormalCharacter1"/>
    <w:next w:val="963"/>
    <w:link w:val="885"/>
    <w:qFormat/>
    <w:rPr>
      <w:sz w:val="21"/>
      <w:szCs w:val="24"/>
      <w:lang w:val="en-US" w:eastAsia="zh-CN" w:bidi="ar-SA"/>
    </w:rPr>
  </w:style>
  <w:style w:type="paragraph" w:styleId="964">
    <w:name w:val="首行缩进"/>
    <w:basedOn w:val="885"/>
    <w:next w:val="964"/>
    <w:link w:val="885"/>
    <w:qFormat/>
    <w:pPr>
      <w:ind w:firstLine="480"/>
    </w:pPr>
    <w:rPr>
      <w:rFonts w:ascii="Times New Roman" w:hAnsi="Times New Roman"/>
      <w:szCs w:val="20"/>
      <w:lang w:val="zh-CN"/>
    </w:rPr>
  </w:style>
  <w:style w:type="paragraph" w:styleId="965">
    <w:name w:val="正文1"/>
    <w:basedOn w:val="885"/>
    <w:next w:val="885"/>
    <w:link w:val="885"/>
    <w:qFormat/>
    <w:pPr>
      <w:spacing w:line="312" w:lineRule="atLeast"/>
    </w:pPr>
    <w:rPr>
      <w:rFonts w:ascii="楷体_GB2312" w:hAnsi="Times New Roman" w:eastAsia="楷体_GB2312" w:cs="Times New Roman"/>
      <w:sz w:val="24"/>
    </w:rPr>
  </w:style>
  <w:style w:type="character" w:styleId="966">
    <w:name w:val="time6"/>
    <w:next w:val="966"/>
    <w:link w:val="885"/>
    <w:rPr>
      <w:color w:val="999999"/>
    </w:rPr>
  </w:style>
  <w:style w:type="character" w:styleId="967">
    <w:name w:val="font101"/>
    <w:next w:val="967"/>
    <w:link w:val="885"/>
    <w:rPr>
      <w:rFonts w:ascii="Wingdings 2" w:hAnsi="Wingdings 2" w:eastAsia="Wingdings 2" w:cs="Wingdings 2"/>
      <w:i w:val="0"/>
      <w:color w:val="000000"/>
      <w:sz w:val="18"/>
      <w:szCs w:val="18"/>
      <w:u w:val="none"/>
    </w:rPr>
  </w:style>
  <w:style w:type="character" w:styleId="968">
    <w:name w:val="font141"/>
    <w:next w:val="968"/>
    <w:link w:val="885"/>
    <w:rPr>
      <w:rFonts w:hint="eastAsia" w:ascii="宋体" w:hAnsi="宋体" w:eastAsia="宋体" w:cs="宋体"/>
      <w:i w:val="0"/>
      <w:color w:val="000000"/>
      <w:sz w:val="20"/>
      <w:szCs w:val="20"/>
      <w:u w:val="none"/>
    </w:rPr>
  </w:style>
  <w:style w:type="character" w:styleId="969">
    <w:name w:val="批注文字 Char1"/>
    <w:next w:val="969"/>
    <w:link w:val="885"/>
    <w:rPr>
      <w:sz w:val="21"/>
      <w:szCs w:val="24"/>
    </w:rPr>
  </w:style>
  <w:style w:type="character" w:styleId="970">
    <w:name w:val="layui-laypage-curr"/>
    <w:next w:val="970"/>
    <w:link w:val="885"/>
  </w:style>
  <w:style w:type="character" w:styleId="971">
    <w:name w:val="Plain Text Char Char"/>
    <w:next w:val="971"/>
    <w:link w:val="972"/>
    <w:rPr>
      <w:rFonts w:ascii="宋体" w:hAnsi="Courier New" w:eastAsia="楷体_GB2312"/>
      <w:sz w:val="26"/>
    </w:rPr>
  </w:style>
  <w:style w:type="paragraph" w:styleId="972">
    <w:name w:val="纯文本2"/>
    <w:basedOn w:val="885"/>
    <w:next w:val="972"/>
    <w:link w:val="971"/>
    <w:rPr>
      <w:rFonts w:ascii="宋体" w:hAnsi="Courier New" w:eastAsia="楷体_GB2312"/>
      <w:sz w:val="26"/>
      <w:szCs w:val="20"/>
    </w:rPr>
  </w:style>
  <w:style w:type="character" w:styleId="973">
    <w:name w:val="正文文本 + Book Antiqua"/>
    <w:next w:val="973"/>
    <w:link w:val="885"/>
    <w:qFormat/>
    <w:rPr>
      <w:rFonts w:ascii="Book Antiqua" w:hAnsi="Book Antiqua" w:eastAsia="Book Antiqua" w:cs="Book Antiqua"/>
      <w:color w:val="000000"/>
      <w:spacing w:val="0"/>
      <w:position w:val="0"/>
      <w:sz w:val="13"/>
      <w:szCs w:val="13"/>
      <w:shd w:val="clear" w:color="auto" w:fill="ffffff"/>
      <w:lang w:val="zh-TW"/>
    </w:rPr>
  </w:style>
  <w:style w:type="character" w:styleId="974">
    <w:name w:val="txtbg"/>
    <w:next w:val="974"/>
    <w:link w:val="885"/>
    <w:rPr>
      <w:shd w:val="clear" w:color="auto" w:fill="000000"/>
    </w:rPr>
  </w:style>
  <w:style w:type="character" w:styleId="975">
    <w:name w:val="ca-1"/>
    <w:next w:val="975"/>
    <w:link w:val="885"/>
    <w:qFormat/>
  </w:style>
  <w:style w:type="character" w:styleId="976">
    <w:name w:val="txt"/>
    <w:next w:val="976"/>
    <w:link w:val="885"/>
    <w:rPr>
      <w:color w:val="f1f1f1"/>
      <w:sz w:val="21"/>
      <w:szCs w:val="21"/>
    </w:rPr>
  </w:style>
  <w:style w:type="character" w:styleId="977">
    <w:name w:val="font11"/>
    <w:next w:val="977"/>
    <w:link w:val="885"/>
    <w:rPr>
      <w:rFonts w:ascii="Times New Roman" w:hAnsi="Times New Roman" w:cs="Times New Roman"/>
      <w:i w:val="0"/>
      <w:color w:val="000000"/>
      <w:sz w:val="21"/>
      <w:szCs w:val="21"/>
      <w:u w:val="none"/>
    </w:rPr>
  </w:style>
  <w:style w:type="character" w:styleId="978">
    <w:name w:val="txt1"/>
    <w:next w:val="978"/>
    <w:link w:val="885"/>
    <w:rPr>
      <w:color w:val="ffffff"/>
      <w:sz w:val="22"/>
      <w:szCs w:val="22"/>
      <w:shd w:val="clear" w:color="auto" w:fill="000000"/>
    </w:rPr>
  </w:style>
  <w:style w:type="character" w:styleId="979">
    <w:name w:val="font21"/>
    <w:next w:val="979"/>
    <w:link w:val="885"/>
    <w:rPr>
      <w:rFonts w:hint="eastAsia" w:ascii="宋体" w:hAnsi="宋体" w:eastAsia="宋体" w:cs="宋体"/>
      <w:i w:val="0"/>
      <w:color w:val="000000"/>
      <w:sz w:val="21"/>
      <w:szCs w:val="21"/>
      <w:u w:val="none"/>
    </w:rPr>
  </w:style>
  <w:style w:type="character" w:styleId="980">
    <w:name w:val="正文缩进 Char1,四号 Char2,段1 Char2,缩进 Char2,ALT+Z Char2,正文不缩进 Char2,正文缩进 Char Char1,contents Char1,正文缩进（首行缩进两字） Char1,图表标题 Char2,Alt+X Char1,mr正文缩进 Char1,±íÕýÎÄ Char1,ÕýÎÄ·ÇËõ½ø Char1,首行缩进 Char1,正文-段前3磅 Char1,正文1 Char1,Normal Indent Char1,正文缩进William Char1"/>
    <w:next w:val="980"/>
    <w:link w:val="885"/>
    <w:rPr>
      <w:rFonts w:eastAsia="楷体_GB2312"/>
      <w:sz w:val="24"/>
      <w:lang w:val="en-US" w:eastAsia="zh-CN" w:bidi="ar-SA"/>
    </w:rPr>
  </w:style>
  <w:style w:type="character" w:styleId="981">
    <w:name w:val="font151"/>
    <w:next w:val="981"/>
    <w:link w:val="885"/>
    <w:rPr>
      <w:rFonts w:ascii="Wingdings 2" w:hAnsi="Wingdings 2" w:eastAsia="Wingdings 2" w:cs="Wingdings 2"/>
      <w:i w:val="0"/>
      <w:color w:val="000000"/>
      <w:sz w:val="18"/>
      <w:szCs w:val="18"/>
      <w:u w:val="none"/>
    </w:rPr>
  </w:style>
  <w:style w:type="character" w:styleId="982">
    <w:name w:val="font121"/>
    <w:next w:val="982"/>
    <w:link w:val="885"/>
    <w:rPr>
      <w:rFonts w:hint="eastAsia" w:ascii="宋体" w:hAnsi="宋体" w:eastAsia="宋体" w:cs="宋体"/>
      <w:i w:val="0"/>
      <w:color w:val="000000"/>
      <w:sz w:val="20"/>
      <w:szCs w:val="20"/>
      <w:u w:val="none"/>
    </w:rPr>
  </w:style>
  <w:style w:type="character" w:styleId="983">
    <w:name w:val="font31"/>
    <w:next w:val="983"/>
    <w:link w:val="885"/>
    <w:rPr>
      <w:rFonts w:hint="eastAsia" w:ascii="宋体" w:hAnsi="宋体" w:eastAsia="宋体" w:cs="宋体"/>
      <w:i w:val="0"/>
      <w:color w:val="000000"/>
      <w:sz w:val="21"/>
      <w:szCs w:val="21"/>
      <w:u w:val="none"/>
    </w:rPr>
  </w:style>
  <w:style w:type="character" w:styleId="984">
    <w:name w:val=" Char Char11"/>
    <w:next w:val="984"/>
    <w:link w:val="885"/>
    <w:rPr>
      <w:rFonts w:ascii="宋体" w:hAnsi="宋体" w:eastAsia="楷体_GB2312"/>
      <w:sz w:val="24"/>
      <w:lang w:val="en-US" w:eastAsia="zh-CN" w:bidi="ar-SA"/>
    </w:rPr>
  </w:style>
  <w:style w:type="character" w:styleId="985">
    <w:name w:val="txt2"/>
    <w:next w:val="985"/>
    <w:link w:val="885"/>
    <w:rPr>
      <w:color w:val="ffffff"/>
      <w:sz w:val="21"/>
      <w:szCs w:val="21"/>
      <w:shd w:val="clear" w:color="auto" w:fill="000000"/>
    </w:rPr>
  </w:style>
  <w:style w:type="character" w:styleId="986">
    <w:name w:val="font111"/>
    <w:next w:val="986"/>
    <w:link w:val="885"/>
    <w:rPr>
      <w:rFonts w:hint="eastAsia" w:ascii="宋体" w:hAnsi="宋体" w:eastAsia="宋体" w:cs="宋体"/>
      <w:i w:val="0"/>
      <w:color w:val="000000"/>
      <w:sz w:val="18"/>
      <w:szCs w:val="18"/>
      <w:u w:val="none"/>
    </w:rPr>
  </w:style>
  <w:style w:type="character" w:styleId="987">
    <w:name w:val="font161"/>
    <w:next w:val="987"/>
    <w:link w:val="885"/>
    <w:rPr>
      <w:rFonts w:hint="eastAsia" w:ascii="宋体" w:hAnsi="宋体" w:eastAsia="宋体" w:cs="宋体"/>
      <w:i w:val="0"/>
      <w:color w:val="000000"/>
      <w:sz w:val="18"/>
      <w:szCs w:val="18"/>
      <w:u w:val="none"/>
    </w:rPr>
  </w:style>
  <w:style w:type="character" w:styleId="988">
    <w:name w:val="font91"/>
    <w:next w:val="988"/>
    <w:link w:val="885"/>
    <w:rPr>
      <w:rFonts w:hint="eastAsia" w:ascii="宋体" w:hAnsi="宋体" w:eastAsia="宋体" w:cs="宋体"/>
      <w:i w:val="0"/>
      <w:color w:val="000000"/>
      <w:sz w:val="20"/>
      <w:szCs w:val="20"/>
      <w:u w:val="none"/>
    </w:rPr>
  </w:style>
  <w:style w:type="paragraph" w:styleId="989">
    <w:name w:val="Plain Text1"/>
    <w:basedOn w:val="885"/>
    <w:next w:val="989"/>
    <w:link w:val="885"/>
    <w:qFormat/>
    <w:rPr>
      <w:rFonts w:ascii="宋体" w:hAnsi="Courier New"/>
    </w:rPr>
  </w:style>
  <w:style w:type="paragraph" w:styleId="990">
    <w:name w:val="正文文本缩进11"/>
    <w:basedOn w:val="885"/>
    <w:next w:val="885"/>
    <w:link w:val="885"/>
    <w:qFormat/>
    <w:pPr>
      <w:ind w:left="420" w:firstLine="1188"/>
      <w:spacing w:line="360" w:lineRule="exact"/>
    </w:pPr>
    <w:rPr>
      <w:rFonts w:ascii="Times New Roman" w:hAnsi="Times New Roman" w:cs="Times New Roman"/>
    </w:rPr>
  </w:style>
  <w:style w:type="paragraph" w:styleId="991">
    <w:name w:val="列出段落1"/>
    <w:basedOn w:val="885"/>
    <w:next w:val="991"/>
    <w:link w:val="885"/>
    <w:qFormat/>
    <w:pPr>
      <w:ind w:firstLine="420"/>
    </w:pPr>
    <w:rPr>
      <w:rFonts w:ascii="Calibri" w:hAnsi="Calibri" w:eastAsia="宋体"/>
      <w:sz w:val="21"/>
      <w:szCs w:val="22"/>
    </w:rPr>
  </w:style>
  <w:style w:type="paragraph" w:styleId="992">
    <w:name w:val="纯文本11"/>
    <w:basedOn w:val="885"/>
    <w:next w:val="992"/>
    <w:link w:val="885"/>
    <w:qFormat/>
    <w:rPr>
      <w:rFonts w:ascii="宋体" w:hAnsi="Courier New" w:eastAsia="楷体_GB2312"/>
      <w:sz w:val="28"/>
      <w:szCs w:val="20"/>
    </w:rPr>
  </w:style>
  <w:style w:type="paragraph" w:styleId="993">
    <w:name w:val="+正文"/>
    <w:basedOn w:val="885"/>
    <w:next w:val="993"/>
    <w:link w:val="885"/>
    <w:qFormat/>
    <w:pPr>
      <w:ind w:firstLine="200"/>
      <w:spacing w:line="360" w:lineRule="auto"/>
    </w:pPr>
    <w:rPr>
      <w:sz w:val="24"/>
      <w:szCs w:val="28"/>
    </w:rPr>
  </w:style>
  <w:style w:type="paragraph" w:styleId="994">
    <w:name w:val="List Paragraph"/>
    <w:basedOn w:val="885"/>
    <w:next w:val="994"/>
    <w:link w:val="885"/>
    <w:pPr>
      <w:ind w:firstLine="420"/>
    </w:pPr>
    <w:rPr>
      <w:rFonts w:ascii="Calibri" w:hAnsi="Calibri"/>
      <w:szCs w:val="22"/>
    </w:rPr>
  </w:style>
  <w:style w:type="paragraph" w:styleId="995">
    <w:name w:val="段"/>
    <w:next w:val="885"/>
    <w:link w:val="885"/>
    <w:qFormat/>
    <w:pPr>
      <w:ind w:firstLine="200"/>
      <w:jc w:val="both"/>
    </w:pPr>
    <w:rPr>
      <w:rFonts w:ascii="宋体"/>
      <w:sz w:val="21"/>
      <w:lang w:val="en-US" w:eastAsia="zh-CN" w:bidi="ar-SA"/>
    </w:rPr>
  </w:style>
  <w:style w:type="paragraph" w:styleId="996">
    <w:name w:val=" Char Char Char Char Char Char Char Char Char Char"/>
    <w:basedOn w:val="885"/>
    <w:next w:val="996"/>
    <w:link w:val="885"/>
    <w:pPr>
      <w:numPr>
        <w:ilvl w:val="0"/>
        <w:numId w:val="3"/>
      </w:numPr>
      <w:tabs>
        <w:tab w:val="left" w:pos="960" w:leader="none"/>
      </w:tabs>
    </w:pPr>
  </w:style>
  <w:style w:type="paragraph" w:styleId="997">
    <w:name w:val="用户2"/>
    <w:basedOn w:val="887"/>
    <w:next w:val="997"/>
    <w:link w:val="885"/>
    <w:pPr>
      <w:keepLines/>
      <w:spacing w:before="260" w:after="260" w:line="416" w:lineRule="atLeast"/>
    </w:pPr>
    <w:rPr>
      <w:rFonts w:ascii="楷体_GB2312" w:hAnsi="Times New Roman" w:eastAsia="楷体_GB2312" w:cs="Times New Roman"/>
      <w:b w:val="0"/>
      <w:bCs w:val="0"/>
      <w:i w:val="0"/>
      <w:iCs w:val="0"/>
      <w:color w:val="000000"/>
      <w:sz w:val="30"/>
      <w:szCs w:val="20"/>
    </w:rPr>
  </w:style>
  <w:style w:type="paragraph" w:styleId="998">
    <w:name w:val=" Char1 Char Char Char"/>
    <w:basedOn w:val="885"/>
    <w:next w:val="998"/>
    <w:link w:val="885"/>
  </w:style>
  <w:style w:type="paragraph" w:styleId="999">
    <w:name w:val="正文 New New"/>
    <w:next w:val="999"/>
    <w:link w:val="885"/>
    <w:pPr>
      <w:jc w:val="both"/>
      <w:widowControl w:val="off"/>
    </w:pPr>
    <w:rPr>
      <w:sz w:val="21"/>
      <w:szCs w:val="24"/>
      <w:lang w:val="en-US" w:eastAsia="zh-CN" w:bidi="ar-SA"/>
    </w:rPr>
  </w:style>
  <w:style w:type="paragraph" w:styleId="1000">
    <w:name w:val="Date1"/>
    <w:basedOn w:val="885"/>
    <w:next w:val="885"/>
    <w:link w:val="885"/>
    <w:rPr>
      <w:rFonts w:ascii="宋体" w:hAnsi="宋体" w:eastAsia="楷体_GB2312"/>
      <w:sz w:val="24"/>
    </w:rPr>
  </w:style>
  <w:style w:type="paragraph" w:styleId="1001">
    <w:name w:val="纯文本1"/>
    <w:basedOn w:val="885"/>
    <w:next w:val="1001"/>
    <w:link w:val="885"/>
    <w:rPr>
      <w:rFonts w:hint="eastAsia" w:ascii="宋体" w:hAnsi="Courier New" w:eastAsia="楷体_GB2312"/>
      <w:sz w:val="28"/>
      <w:szCs w:val="20"/>
    </w:rPr>
  </w:style>
  <w:style w:type="paragraph" w:styleId="1002">
    <w:name w:val=" Char"/>
    <w:basedOn w:val="885"/>
    <w:next w:val="1002"/>
    <w:link w:val="885"/>
    <w:pPr>
      <w:numPr>
        <w:ilvl w:val="0"/>
        <w:numId w:val="4"/>
      </w:numPr>
      <w:tabs>
        <w:tab w:val="left" w:pos="960" w:leader="none"/>
      </w:tabs>
    </w:pPr>
    <w:rPr>
      <w:sz w:val="24"/>
    </w:rPr>
  </w:style>
  <w:style w:type="paragraph" w:styleId="1003">
    <w:name w:val="p17"/>
    <w:basedOn w:val="885"/>
    <w:next w:val="1003"/>
    <w:link w:val="885"/>
    <w:pPr>
      <w:ind w:left="420"/>
      <w:spacing w:after="120"/>
      <w:widowControl/>
    </w:pPr>
    <w:rPr>
      <w:sz w:val="28"/>
      <w:szCs w:val="28"/>
    </w:rPr>
  </w:style>
  <w:style w:type="paragraph" w:styleId="1004">
    <w:name w:val="TOC 标题"/>
    <w:basedOn w:val="886"/>
    <w:next w:val="885"/>
    <w:link w:val="885"/>
    <w:uiPriority w:val="39"/>
    <w:qFormat/>
    <w:pPr>
      <w:numPr>
        <w:ilvl w:val="0"/>
        <w:numId w:val="0"/>
      </w:numPr>
      <w:jc w:val="both"/>
      <w:keepLines/>
      <w:spacing w:before="340" w:after="330" w:line="578" w:lineRule="auto"/>
      <w:tabs>
        <w:tab w:val="clear" w:pos="405" w:leader="none"/>
      </w:tabs>
      <w:outlineLvl w:val="9"/>
    </w:pPr>
    <w:rPr>
      <w:b/>
      <w:bCs/>
      <w:sz w:val="44"/>
      <w:szCs w:val="44"/>
    </w:rPr>
  </w:style>
  <w:style w:type="paragraph" w:styleId="1005">
    <w:name w:val="_正文段落"/>
    <w:basedOn w:val="885"/>
    <w:next w:val="1005"/>
    <w:link w:val="885"/>
    <w:qFormat/>
    <w:pPr>
      <w:ind w:firstLine="480"/>
      <w:spacing w:line="360" w:lineRule="auto"/>
    </w:pPr>
    <w:rPr>
      <w:rFonts w:ascii="宋体" w:hAnsi="宋体"/>
      <w:sz w:val="24"/>
      <w:szCs w:val="24"/>
    </w:rPr>
  </w:style>
  <w:style w:type="paragraph" w:styleId="1006">
    <w:name w:val="Body Text First Indent"/>
    <w:basedOn w:val="916"/>
    <w:next w:val="1006"/>
    <w:link w:val="885"/>
    <w:pPr>
      <w:ind w:firstLine="420"/>
      <w:jc w:val="both"/>
      <w:spacing w:after="120"/>
    </w:pPr>
    <w:rPr>
      <w:rFonts w:ascii="Times New Roman" w:eastAsia="仿宋_GB2312"/>
      <w:position w:val="0"/>
    </w:rPr>
  </w:style>
  <w:style w:type="paragraph" w:styleId="1007">
    <w:name w:val="Default"/>
    <w:next w:val="1007"/>
    <w:link w:val="885"/>
    <w:pPr>
      <w:widowControl w:val="off"/>
    </w:pPr>
    <w:rPr>
      <w:rFonts w:ascii="宋体" w:cs="宋体"/>
      <w:color w:val="000000"/>
      <w:sz w:val="24"/>
      <w:szCs w:val="24"/>
      <w:lang w:val="en-US" w:eastAsia="zh-CN" w:bidi="ar-SA"/>
    </w:rPr>
  </w:style>
  <w:style w:type="paragraph" w:styleId="1008">
    <w:name w:val="Normal1"/>
    <w:basedOn w:val="885"/>
    <w:next w:val="1008"/>
    <w:link w:val="885"/>
    <w:rPr>
      <w:rFonts w:ascii="宋体" w:hAnsi="宋体" w:cs="宋体"/>
      <w:sz w:val="24"/>
      <w:szCs w:val="20"/>
      <w:lang w:eastAsia="en-US"/>
    </w:rPr>
  </w:style>
  <w:style w:type="paragraph" w:styleId="1009">
    <w:name w:val="Blockquote"/>
    <w:basedOn w:val="885"/>
    <w:next w:val="1009"/>
    <w:link w:val="885"/>
    <w:pPr>
      <w:ind w:left="360" w:right="360"/>
      <w:jc w:val="left"/>
      <w:spacing w:before="100" w:after="100"/>
    </w:pPr>
    <w:rPr>
      <w:sz w:val="24"/>
      <w:szCs w:val="21"/>
    </w:rPr>
  </w:style>
  <w:style w:type="paragraph" w:styleId="1010">
    <w:name w:val="正文 A"/>
    <w:next w:val="1010"/>
    <w:link w:val="885"/>
    <w:qFormat/>
    <w:pPr>
      <w:jc w:val="both"/>
      <w:widowControl w:val="off"/>
      <w:framePr w:wrap="around" w:yAlign="top"/>
    </w:pPr>
    <w:rPr>
      <w:rFonts w:hAnsi="Arial Unicode MS" w:eastAsia="Arial Unicode MS" w:cs="Arial Unicode MS"/>
      <w:color w:val="000000"/>
      <w:sz w:val="21"/>
      <w:szCs w:val="21"/>
      <w:lang w:val="en-US" w:eastAsia="zh-CN" w:bidi="ar-SA"/>
    </w:rPr>
  </w:style>
  <w:style w:type="paragraph" w:styleId="1011">
    <w:name w:val="修订"/>
    <w:next w:val="1011"/>
    <w:link w:val="885"/>
    <w:uiPriority w:val="99"/>
    <w:semiHidden/>
    <w:rPr>
      <w:rFonts w:eastAsia="仿宋_GB2312"/>
      <w:sz w:val="28"/>
      <w:szCs w:val="24"/>
      <w:lang w:val="en-US" w:eastAsia="zh-CN" w:bidi="ar-SA"/>
    </w:rPr>
  </w:style>
  <w:style w:type="paragraph" w:styleId="1012">
    <w:name w:val="正文缩进1"/>
    <w:next w:val="1012"/>
    <w:link w:val="885"/>
    <w:qFormat/>
    <w:pPr>
      <w:ind w:firstLine="420"/>
      <w:jc w:val="both"/>
      <w:widowControl w:val="off"/>
      <w:framePr w:wrap="around" w:yAlign="top"/>
    </w:pPr>
    <w:rPr>
      <w:rFonts w:eastAsia="Times New Roman"/>
      <w:color w:val="000000"/>
      <w:sz w:val="21"/>
      <w:szCs w:val="21"/>
      <w:lang w:val="en-US" w:eastAsia="zh-CN" w:bidi="ar-SA"/>
    </w:rPr>
  </w:style>
  <w:style w:type="paragraph" w:styleId="1013">
    <w:name w:val="Plain Text"/>
    <w:basedOn w:val="885"/>
    <w:next w:val="1013"/>
    <w:link w:val="885"/>
    <w:rPr>
      <w:rFonts w:hint="eastAsia" w:ascii="宋体" w:hAnsi="Courier New" w:eastAsia="楷体_GB2312"/>
      <w:sz w:val="28"/>
      <w:szCs w:val="20"/>
    </w:rPr>
  </w:style>
  <w:style w:type="paragraph" w:styleId="1014">
    <w:name w:val=" Char Char4"/>
    <w:basedOn w:val="885"/>
    <w:next w:val="1014"/>
    <w:link w:val="885"/>
    <w:pPr>
      <w:jc w:val="left"/>
      <w:spacing w:after="160" w:line="240" w:lineRule="exact"/>
      <w:widowControl/>
    </w:pPr>
    <w:rPr>
      <w:rFonts w:ascii="Verdana" w:hAnsi="Verdana"/>
      <w:sz w:val="20"/>
      <w:szCs w:val="20"/>
      <w:lang w:eastAsia="en-US"/>
    </w:rPr>
  </w:style>
  <w:style w:type="paragraph" w:styleId="1015">
    <w:name w:val="文档正文"/>
    <w:basedOn w:val="885"/>
    <w:next w:val="1015"/>
    <w:link w:val="885"/>
    <w:pPr>
      <w:ind w:firstLine="567"/>
      <w:spacing w:line="312" w:lineRule="atLeast"/>
    </w:pPr>
    <w:rPr>
      <w:rFonts w:ascii="长城仿宋" w:eastAsia="长城仿宋"/>
      <w:sz w:val="28"/>
      <w:szCs w:val="20"/>
    </w:rPr>
  </w:style>
  <w:style w:type="paragraph" w:styleId="1016">
    <w:name w:val="p15"/>
    <w:basedOn w:val="885"/>
    <w:next w:val="1016"/>
    <w:link w:val="885"/>
    <w:pPr>
      <w:ind w:firstLine="420"/>
      <w:widowControl/>
    </w:pPr>
    <w:rPr>
      <w:szCs w:val="21"/>
    </w:rPr>
  </w:style>
  <w:style w:type="paragraph" w:styleId="1017">
    <w:name w:val="列出段落11"/>
    <w:basedOn w:val="885"/>
    <w:next w:val="1017"/>
    <w:link w:val="885"/>
    <w:uiPriority w:val="99"/>
    <w:qFormat/>
    <w:pPr>
      <w:ind w:firstLine="420"/>
    </w:pPr>
    <w:rPr>
      <w:rFonts w:ascii="Calibri" w:hAnsi="Calibri"/>
      <w:szCs w:val="22"/>
    </w:rPr>
  </w:style>
  <w:style w:type="paragraph" w:styleId="1018">
    <w:name w:val="正文 New"/>
    <w:next w:val="1018"/>
    <w:link w:val="885"/>
    <w:pPr>
      <w:jc w:val="both"/>
      <w:widowControl w:val="off"/>
    </w:pPr>
    <w:rPr>
      <w:sz w:val="21"/>
      <w:szCs w:val="24"/>
      <w:lang w:val="en-US" w:eastAsia="zh-CN" w:bidi="ar-SA"/>
    </w:rPr>
  </w:style>
  <w:style w:type="paragraph" w:styleId="1019">
    <w:name w:val="03 正文"/>
    <w:basedOn w:val="885"/>
    <w:next w:val="1019"/>
    <w:link w:val="885"/>
    <w:qFormat/>
    <w:pPr>
      <w:ind w:firstLine="420"/>
      <w:spacing w:line="500" w:lineRule="atLeast"/>
      <w:widowControl/>
    </w:pPr>
    <w:rPr>
      <w:rFonts w:ascii="Times New Roman" w:hAnsi="Times New Roman" w:eastAsia="宋体" w:cs="Times New Roman"/>
    </w:rPr>
  </w:style>
  <w:style w:type="paragraph" w:styleId="1020">
    <w:name w:val="纯文本3"/>
    <w:next w:val="1020"/>
    <w:link w:val="885"/>
    <w:qFormat/>
    <w:pPr>
      <w:jc w:val="both"/>
      <w:widowControl w:val="off"/>
      <w:framePr w:wrap="around" w:yAlign="top"/>
    </w:pPr>
    <w:rPr>
      <w:rFonts w:ascii="宋体" w:hAnsi="宋体" w:cs="宋体"/>
      <w:color w:val="000000"/>
      <w:sz w:val="26"/>
      <w:szCs w:val="26"/>
      <w:lang w:val="en-US" w:eastAsia="zh-CN" w:bidi="ar-SA"/>
    </w:rPr>
  </w:style>
  <w:style w:type="paragraph" w:styleId="1021">
    <w:name w:val="正文文本 (3)"/>
    <w:basedOn w:val="885"/>
    <w:next w:val="1021"/>
    <w:link w:val="885"/>
    <w:qFormat/>
    <w:pPr>
      <w:spacing w:line="293" w:lineRule="exact"/>
      <w:shd w:val="clear" w:color="auto" w:fill="ffffff"/>
    </w:pPr>
    <w:rPr>
      <w:rFonts w:ascii="MingLiU" w:hAnsi="MingLiU" w:eastAsia="MingLiU" w:cs="MingLiU"/>
      <w:spacing w:val="-20"/>
      <w:sz w:val="8"/>
      <w:szCs w:val="8"/>
    </w:rPr>
  </w:style>
  <w:style w:type="paragraph" w:styleId="1022">
    <w:name w:val=" Char Char Char"/>
    <w:basedOn w:val="885"/>
    <w:next w:val="1022"/>
    <w:link w:val="885"/>
    <w:rPr>
      <w:rFonts w:ascii="Tahoma" w:hAnsi="Tahoma"/>
      <w:sz w:val="24"/>
      <w:szCs w:val="20"/>
    </w:rPr>
  </w:style>
  <w:style w:type="paragraph" w:styleId="1023">
    <w:name w:val="p0"/>
    <w:basedOn w:val="885"/>
    <w:next w:val="1023"/>
    <w:link w:val="885"/>
    <w:pPr>
      <w:widowControl/>
    </w:pPr>
    <w:rPr>
      <w:szCs w:val="21"/>
    </w:rPr>
  </w:style>
  <w:style w:type="paragraph" w:styleId="1024">
    <w:name w:val="列表段落"/>
    <w:basedOn w:val="885"/>
    <w:next w:val="1024"/>
    <w:link w:val="885"/>
    <w:uiPriority w:val="34"/>
    <w:qFormat/>
    <w:pPr>
      <w:ind w:firstLine="420"/>
    </w:pPr>
    <w:rPr>
      <w:rFonts w:ascii="Calibri" w:hAnsi="Calibri"/>
      <w:szCs w:val="20"/>
    </w:rPr>
  </w:style>
  <w:style w:type="paragraph" w:styleId="1025">
    <w:name w:val="_Style 12"/>
    <w:basedOn w:val="910"/>
    <w:next w:val="1025"/>
    <w:link w:val="885"/>
    <w:pPr>
      <w:spacing w:line="360" w:lineRule="auto"/>
      <w:tabs>
        <w:tab w:val="left" w:pos="405" w:leader="none"/>
      </w:tabs>
    </w:pPr>
    <w:rPr>
      <w:szCs w:val="20"/>
    </w:rPr>
  </w:style>
  <w:style w:type="paragraph" w:styleId="1026">
    <w:name w:val="正文文本1"/>
    <w:basedOn w:val="885"/>
    <w:next w:val="1026"/>
    <w:link w:val="885"/>
    <w:qFormat/>
    <w:pPr>
      <w:jc w:val="center"/>
    </w:pPr>
    <w:rPr>
      <w:rFonts w:hint="eastAsia" w:ascii="方正大黑简体" w:hAnsi="Calibri" w:eastAsia="方正大黑简体" w:cs="Times New Roman"/>
      <w:position w:val="6"/>
      <w:sz w:val="30"/>
      <w:szCs w:val="22"/>
    </w:rPr>
  </w:style>
  <w:style w:type="paragraph" w:styleId="1027">
    <w:name w:val="Char Char1 Char Char Char Char Char Char Char"/>
    <w:basedOn w:val="885"/>
    <w:next w:val="1027"/>
    <w:link w:val="885"/>
    <w:rPr>
      <w:szCs w:val="20"/>
    </w:rPr>
  </w:style>
  <w:style w:type="paragraph" w:styleId="1028">
    <w:name w:val="[Normal]"/>
    <w:next w:val="1028"/>
    <w:link w:val="885"/>
    <w:pPr>
      <w:widowControl w:val="off"/>
    </w:pPr>
    <w:rPr>
      <w:rFonts w:ascii="宋体" w:hAnsi="宋体" w:cs="宋体"/>
      <w:sz w:val="24"/>
      <w:lang w:val="en-US" w:eastAsia="en-US" w:bidi="ar-SA"/>
    </w:rPr>
  </w:style>
  <w:style w:type="paragraph" w:styleId="1029">
    <w:name w:val="Normal Indent"/>
    <w:basedOn w:val="885"/>
    <w:next w:val="1029"/>
    <w:link w:val="885"/>
    <w:pPr>
      <w:ind w:firstLine="420"/>
      <w:jc w:val="left"/>
    </w:pPr>
    <w:rPr>
      <w:rFonts w:eastAsia="楷体_GB2312"/>
      <w:sz w:val="24"/>
      <w:szCs w:val="20"/>
    </w:rPr>
  </w:style>
  <w:style w:type="paragraph" w:styleId="1030">
    <w:name w:val="纯文本51"/>
    <w:basedOn w:val="885"/>
    <w:next w:val="1030"/>
    <w:link w:val="885"/>
    <w:qFormat/>
    <w:rPr>
      <w:rFonts w:hint="eastAsia" w:ascii="宋体" w:hAnsi="Courier New" w:eastAsia="楷体_GB2312"/>
      <w:sz w:val="28"/>
      <w:szCs w:val="20"/>
    </w:rPr>
  </w:style>
  <w:style w:type="paragraph" w:styleId="1031">
    <w:name w:val="页脚11"/>
    <w:basedOn w:val="885"/>
    <w:next w:val="1031"/>
    <w:link w:val="885"/>
    <w:uiPriority w:val="99"/>
    <w:unhideWhenUsed/>
    <w:qFormat/>
    <w:pPr>
      <w:jc w:val="left"/>
      <w:tabs>
        <w:tab w:val="center" w:pos="4153" w:leader="none"/>
        <w:tab w:val="right" w:pos="8306" w:leader="none"/>
      </w:tabs>
    </w:pPr>
    <w:rPr>
      <w:sz w:val="18"/>
    </w:rPr>
  </w:style>
  <w:style w:type="character" w:styleId="1032">
    <w:name w:val="font51"/>
    <w:next w:val="1032"/>
    <w:link w:val="885"/>
    <w:rPr>
      <w:rFonts w:hint="eastAsia" w:ascii="宋体" w:hAnsi="宋体" w:eastAsia="宋体" w:cs="宋体"/>
      <w:i w:val="0"/>
      <w:iCs w:val="0"/>
      <w:color w:val="000000"/>
      <w:sz w:val="21"/>
      <w:szCs w:val="21"/>
      <w:u w:val="none"/>
      <w:vertAlign w:val="subscript"/>
    </w:rPr>
  </w:style>
  <w:style w:type="character" w:styleId="1033">
    <w:name w:val="font71"/>
    <w:next w:val="1033"/>
    <w:link w:val="885"/>
    <w:rPr>
      <w:rFonts w:ascii="Calibri" w:hAnsi="Calibri" w:cs="Calibri"/>
      <w:i w:val="0"/>
      <w:iCs w:val="0"/>
      <w:color w:val="000000"/>
      <w:sz w:val="21"/>
      <w:szCs w:val="21"/>
      <w:u w:val="none"/>
    </w:rPr>
  </w:style>
  <w:style w:type="paragraph" w:styleId="1034">
    <w:name w:val="正文缩进11"/>
    <w:basedOn w:val="885"/>
    <w:next w:val="885"/>
    <w:link w:val="885"/>
    <w:unhideWhenUsed/>
    <w:qFormat/>
    <w:pPr>
      <w:ind w:firstLine="420"/>
      <w:jc w:val="left"/>
    </w:pPr>
    <w:rPr>
      <w:rFonts w:ascii="Times New Roman" w:hAnsi="Times New Roman" w:eastAsia="楷体_GB2312"/>
      <w:sz w:val="24"/>
      <w:szCs w:val="20"/>
    </w:rPr>
  </w:style>
  <w:style w:type="table" w:styleId="1035">
    <w:name w:val="网格型1"/>
    <w:basedOn w:val="1036"/>
    <w:next w:val="1035"/>
    <w:link w:val="885"/>
    <w:uiPriority w:val="59"/>
    <w:qFormat/>
    <w:tblPr/>
  </w:style>
  <w:style w:type="table" w:styleId="1036">
    <w:name w:val="普通表格1"/>
    <w:next w:val="1036"/>
    <w:link w:val="885"/>
    <w:uiPriority w:val="99"/>
    <w:unhideWhenUsed/>
    <w:qFormat/>
    <w:rPr>
      <w:lang w:val="en-US" w:eastAsia="zh-CN" w:bidi="ar-SA"/>
    </w:rPr>
    <w:tblPr/>
  </w:style>
  <w:style w:type="paragraph" w:styleId="1037">
    <w:name w:val="正文文本缩进2"/>
    <w:basedOn w:val="885"/>
    <w:next w:val="885"/>
    <w:link w:val="885"/>
    <w:uiPriority w:val="99"/>
    <w:unhideWhenUsed/>
    <w:qFormat/>
    <w:pPr>
      <w:ind w:left="420" w:firstLine="1188"/>
      <w:spacing w:line="360" w:lineRule="exact"/>
    </w:pPr>
    <w:rPr>
      <w:rFonts w:ascii="Times New Roman" w:hAnsi="Times New Roman" w:eastAsia="宋体" w:cs="Times New Roman"/>
    </w:rPr>
  </w:style>
  <w:style w:type="character" w:styleId="1038">
    <w:name w:val="脚注引用1"/>
    <w:next w:val="1038"/>
    <w:link w:val="885"/>
    <w:uiPriority w:val="99"/>
    <w:unhideWhenUsed/>
    <w:qFormat/>
    <w:rPr>
      <w:rFonts w:ascii="Times New Roman" w:hAnsi="Times New Roman" w:eastAsia="宋体" w:cs="Times New Roman"/>
      <w:vertAlign w:val="superscript"/>
    </w:rPr>
  </w:style>
  <w:style w:type="paragraph" w:styleId="1039">
    <w:name w:val="脚注文本1"/>
    <w:basedOn w:val="1040"/>
    <w:next w:val="1041"/>
    <w:link w:val="885"/>
    <w:uiPriority w:val="99"/>
    <w:unhideWhenUsed/>
    <w:qFormat/>
    <w:pPr>
      <w:ind w:left="0" w:firstLine="3584"/>
      <w:keepLines/>
      <w:keepNext/>
      <w:spacing w:before="0" w:after="0" w:line="360" w:lineRule="auto"/>
    </w:pPr>
    <w:rPr>
      <w:rFonts w:ascii="Times New Roman" w:hAnsi="Times New Roman" w:eastAsia="宋体" w:cs="Times New Roman"/>
      <w:sz w:val="21"/>
      <w:szCs w:val="24"/>
    </w:rPr>
  </w:style>
  <w:style w:type="paragraph" w:styleId="1040">
    <w:name w:val="标题 11"/>
    <w:basedOn w:val="885"/>
    <w:next w:val="885"/>
    <w:link w:val="885"/>
    <w:qFormat/>
    <w:pPr>
      <w:keepLines/>
      <w:keepNext/>
      <w:spacing w:before="340" w:after="330" w:line="578" w:lineRule="auto"/>
      <w:outlineLvl w:val="0"/>
    </w:pPr>
    <w:rPr>
      <w:b/>
      <w:bCs/>
      <w:sz w:val="44"/>
      <w:szCs w:val="44"/>
    </w:rPr>
  </w:style>
  <w:style w:type="paragraph" w:styleId="1041">
    <w:name w:val="文本块1"/>
    <w:basedOn w:val="885"/>
    <w:next w:val="1041"/>
    <w:link w:val="885"/>
    <w:uiPriority w:val="99"/>
    <w:unhideWhenUsed/>
    <w:qFormat/>
    <w:pPr>
      <w:ind w:left="630" w:right="-609" w:firstLine="420"/>
      <w:spacing w:line="360" w:lineRule="auto"/>
    </w:pPr>
    <w:rPr>
      <w:rFonts w:hint="eastAsia" w:ascii="仿宋_GB2312" w:hAnsi="Times New Roman" w:eastAsia="仿宋_GB2312" w:cs="Times New Roman"/>
      <w:szCs w:val="20"/>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fz</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AA</dc:creator>
  <cp:lastModifiedBy>帅菊丽</cp:lastModifiedBy>
  <cp:revision>6</cp:revision>
  <dcterms:created xsi:type="dcterms:W3CDTF">2026-06-02T05:03:00Z</dcterms:created>
  <dcterms:modified xsi:type="dcterms:W3CDTF">2026-06-03T11:10:08Z</dcterms:modified>
  <cp:version>1048576</cp:version>
</cp:coreProperties>
</file>